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7"/>
        <w:tabs>
          <w:tab w:val="left" w:pos="0" w:leader="none"/>
          <w:tab w:val="left" w:pos="360" w:leader="none"/>
          <w:tab w:val="left" w:pos="1296" w:leader="none"/>
        </w:tabs>
        <w:ind w:left="1296" w:hanging="1296"/>
        <w:jc w:val="left"/>
        <w:rPr>
          <w:sz w:val="28"/>
          <w:lang w:val="ru-RU" w:eastAsia="ru-RU"/>
        </w:rPr>
      </w:pPr>
      <w:r>
        <w:rPr>
          <w:sz w:val="28"/>
          <w:lang w:val="ru-RU" w:eastAsia="ru-RU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94755" cy="8656955"/>
            <wp:effectExtent l="0" t="0" r="0" b="0"/>
            <wp:wrapSquare wrapText="righ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tabs>
          <w:tab w:val="left" w:pos="0" w:leader="none"/>
          <w:tab w:val="left" w:pos="360" w:leader="none"/>
          <w:tab w:val="left" w:pos="1296" w:leader="none"/>
        </w:tabs>
        <w:ind w:left="1296" w:hanging="1296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КУРГАНИНСКОЕ РАЙОННОЕ ТРЁХСТОРОННЕЕ СОГЛАШЕНИЕ</w: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jc w:val="center"/>
        <w:rPr/>
      </w:pPr>
      <w:r>
        <w:rPr/>
        <w:t>по основным принципам регулирования социально-трудовых отношений</w:t>
      </w:r>
    </w:p>
    <w:p>
      <w:pPr>
        <w:pStyle w:val="Style20"/>
        <w:jc w:val="center"/>
        <w:rPr/>
      </w:pPr>
      <w:r>
        <w:rPr/>
        <w:t xml:space="preserve">между администрацией муниципального образования Курганинский район, Курганинским координационным Советом по профсоюзной работе </w:t>
      </w:r>
    </w:p>
    <w:p>
      <w:pPr>
        <w:pStyle w:val="Style20"/>
        <w:jc w:val="center"/>
        <w:rPr/>
      </w:pPr>
      <w:r>
        <w:rPr/>
        <w:t xml:space="preserve">и Союзом работодателей «Территориальное объединение работодателей муниципального образования Курганинский район» </w:t>
      </w:r>
    </w:p>
    <w:p>
      <w:pPr>
        <w:pStyle w:val="Style20"/>
        <w:jc w:val="center"/>
        <w:rPr/>
      </w:pPr>
      <w:r>
        <w:rPr>
          <w:b/>
        </w:rPr>
        <w:t>в редакции от 2</w:t>
      </w:r>
      <w:r>
        <w:rPr>
          <w:b/>
          <w:lang w:val="ru-RU"/>
        </w:rPr>
        <w:t>8</w:t>
      </w:r>
      <w:r>
        <w:rPr>
          <w:b/>
        </w:rPr>
        <w:t>.12.2022 года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0"/>
        <w:rPr/>
      </w:pPr>
      <w:r>
        <w:rPr/>
        <w:t xml:space="preserve">         </w:t>
      </w:r>
      <w:r>
        <w:rPr/>
        <w:t>Мы, нижеподписавшиеся, полномочные представители:</w:t>
      </w:r>
    </w:p>
    <w:p>
      <w:pPr>
        <w:pStyle w:val="Style20"/>
        <w:rPr/>
      </w:pPr>
      <w:r>
        <w:rPr/>
        <w:t>администрации муниципального образования Курганинский район – Б.В.Панков, действующий на основании постановления администрации муниципального образования Курганинский район от 19 ноября 2018г №1297 «Об утверждении состава представителей администрации муниципального образования Курганинский район в Курганинской районной трехсторонней комиссии по регулированию социально-трудовых отношений»;</w:t>
      </w:r>
    </w:p>
    <w:p>
      <w:pPr>
        <w:pStyle w:val="Style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rPr/>
      </w:pPr>
      <w:r>
        <w:rPr/>
        <w:t>Курганинского Координационного Совета по профсоюзной работе – Н.П.Беседа, действующий на основании протокола от 26 сентября 2018 года отчетно-выборного собрания координационного совета профсоюзных организаций муниципального образования Курганинский район;</w:t>
      </w:r>
    </w:p>
    <w:p>
      <w:pPr>
        <w:pStyle w:val="Style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rPr/>
      </w:pPr>
      <w:r>
        <w:rPr/>
        <w:t xml:space="preserve">и председатель Совета Союза работодателей «Территориальное объединение работодателей муниципального образования Курганинский район» - В.В.Бураков, действующий в соответствии с пунктом 9.2 Устава «Союза работодателей» </w:t>
      </w:r>
    </w:p>
    <w:p>
      <w:pPr>
        <w:pStyle w:val="Style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rPr/>
      </w:pPr>
      <w:r>
        <w:rPr/>
        <w:t>именуемые в дальнейшем СТОРОНАМИ, заключили на основании</w:t>
      </w:r>
      <w:r>
        <w:rPr>
          <w:lang w:val="ru-RU"/>
        </w:rPr>
        <w:t xml:space="preserve"> ст.45-51</w:t>
      </w:r>
      <w:r>
        <w:rPr/>
        <w:t xml:space="preserve"> Трудового кодекса Российской Федерации и Закона Краснодарского края от 7 августа 2000 года № 310-КЗ "О социальном партнерстве в Краснодарском крае" настоящее соглашение (далее - СОГЛАШЕНИЕ), определяющее согласованные позиции Сторон по основным принципам регулирования социально-трудовых отношений на районном уровне в 2023–202</w:t>
      </w:r>
      <w:r>
        <w:rPr>
          <w:lang w:val="ru-RU"/>
        </w:rPr>
        <w:t>5</w:t>
      </w:r>
      <w:r>
        <w:rPr/>
        <w:t xml:space="preserve"> годах и совместные действия по их осуществлению.</w:t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Соглашение является основой для планирования и осуществления деятельности Курганинской трёхсторонней комиссии по регулированию социально-трудовых отношений, комиссий для ведения коллективных переговоров, подготовки проектов соглашений, коллективных договоров и заключения коллективных договоров в организациях муниципального образования Курганинский район.  Присоединение к Соглашению работодателей, действующих на территории Краснодарского края, осуществляется в соответствии с Трудовым кодексом РФ, Законом Краснодарского края «О социальном партнерстве в Краснодарском крае».</w:t>
      </w:r>
    </w:p>
    <w:p>
      <w:pPr>
        <w:pStyle w:val="Normal"/>
        <w:jc w:val="both"/>
        <w:rPr/>
      </w:pPr>
      <w:r>
        <w:rPr>
          <w:szCs w:val="28"/>
        </w:rPr>
        <w:t xml:space="preserve">          </w:t>
      </w:r>
      <w:r>
        <w:rPr>
          <w:szCs w:val="28"/>
        </w:rPr>
        <w:t>Приоритетными целями в области регулирования социально-трудовых отношений в 2023-2025 гг. Стороны признают: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- создание необходимых условий для дальнейшего развития экономики;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-обеспечение занятости населения, разработка и осуществление экстренных мер по снятию социальной напряженности на рынке труда на территории муниципального образования Курганинский район;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-создание условий для повышения уровня жизни населения муниципального образования Курганинский район;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-осуществление мероприятий по предоставлению предусмотренных действующим законодательством социальных льгот и гарантий;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содействие обеспечению своевременной выплаты заработной платы, пособий.</w:t>
      </w:r>
    </w:p>
    <w:p>
      <w:pPr>
        <w:pStyle w:val="Normal"/>
        <w:ind w:firstLine="851"/>
        <w:jc w:val="both"/>
        <w:rPr/>
      </w:pPr>
      <w:r>
        <w:rPr>
          <w:szCs w:val="28"/>
        </w:rPr>
        <w:t>Развитие системы социального партнерства на основе расширения сферы договорного регулирования социально-трудовых отношений. Стороны признают необходимым в предстоящий период проводить социально- экономическую политику, обеспечивающую право граждан на достойный труд, повышение доходов и качества жизни на основе устойчивого развития, модернизации и укрепления конкурентоспособности экономики региона.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>Для достижения поставленных приоритетных целей в области социально-трудовых отношений Стороны принимают на себя следующие обязательства:</w:t>
      </w:r>
    </w:p>
    <w:p>
      <w:pPr>
        <w:pStyle w:val="Normal"/>
        <w:ind w:firstLine="90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900" w:hanging="0"/>
        <w:jc w:val="center"/>
        <w:rPr>
          <w:b/>
          <w:b/>
          <w:bCs/>
        </w:rPr>
      </w:pPr>
      <w:r>
        <w:rPr>
          <w:b/>
          <w:bCs/>
        </w:rPr>
        <w:t>ГЛАВА 1</w:t>
      </w:r>
    </w:p>
    <w:p>
      <w:pPr>
        <w:pStyle w:val="Normal"/>
        <w:ind w:left="900" w:hanging="0"/>
        <w:jc w:val="center"/>
        <w:rPr>
          <w:b/>
          <w:b/>
          <w:bCs/>
        </w:rPr>
      </w:pPr>
      <w:r>
        <w:rPr>
          <w:b/>
          <w:bCs/>
        </w:rPr>
        <w:t>В ОБЛАСТИ ЭКОНОМИЧЕСКОЙ ПОЛИТИКИ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АДМИНИСТРАЦИЯ РАЙОНА:</w:t>
      </w:r>
    </w:p>
    <w:p>
      <w:pPr>
        <w:pStyle w:val="Normal"/>
        <w:jc w:val="both"/>
        <w:rPr/>
      </w:pPr>
      <w:r>
        <w:rPr/>
        <w:t>1.В целях дальнейшей стабилизации деятельности хозяйственного комплекса и улучшения социально-экономической ситуации в районе, содействует формированию благоприятной среды для привлечения инвестиционных ресурсов в экономику и социальную сферу муниципального образования Курганинский район.</w:t>
      </w:r>
    </w:p>
    <w:p>
      <w:pPr>
        <w:pStyle w:val="Normal"/>
        <w:jc w:val="both"/>
        <w:rPr/>
      </w:pPr>
      <w:r>
        <w:rPr/>
        <w:t>2.Координирует работу администраций городского и сельских поселений муниципального образования Курганинский район.</w:t>
      </w:r>
    </w:p>
    <w:p>
      <w:pPr>
        <w:pStyle w:val="Normal"/>
        <w:jc w:val="both"/>
        <w:rPr/>
      </w:pPr>
      <w:r>
        <w:rPr/>
        <w:t>3.В агропромышленном комплексе принимает меры по обеспечению дальнейшего повышения эффективности работы. На основе совершенствования экономических условий обеспечивает взаимодействие поставщиков и потребителей ресурсов, межотраслевой интеграции, ускорения процессов кооперирования товаропроизводителей.</w:t>
      </w:r>
    </w:p>
    <w:p>
      <w:pPr>
        <w:pStyle w:val="Normal"/>
        <w:jc w:val="both"/>
        <w:rPr/>
      </w:pPr>
      <w:r>
        <w:rPr/>
        <w:t>4.В целях экономного и эффективного расходования бюджетных средств осуществляет контроль над размещением муниципального заказа для муниципальных нужд.</w:t>
      </w:r>
    </w:p>
    <w:p>
      <w:pPr>
        <w:pStyle w:val="Normal"/>
        <w:jc w:val="both"/>
        <w:rPr/>
      </w:pPr>
      <w:r>
        <w:rPr/>
        <w:t xml:space="preserve">5.Содействует развитию потребительского рынка, максимальному удовлетворению потребности населения в товарах и услугах широкого ассортимента в пределах ценовой и территориальной доступности. Содействует в порядке, установленном законодательством Российской Федерации, продвижению продукции местных товаропроизводителей на региональный и межрегиональный рынки. </w:t>
      </w:r>
    </w:p>
    <w:p>
      <w:pPr>
        <w:pStyle w:val="Normal"/>
        <w:jc w:val="both"/>
        <w:rPr/>
      </w:pPr>
      <w:r>
        <w:rPr/>
        <w:t>6.Содействует развитию малого и среднего предпринимательства во всех секторах экономики муниципального образования Курганинский район и созданию благоприятных условий для их хозяйственной деятельности.</w:t>
      </w:r>
    </w:p>
    <w:p>
      <w:pPr>
        <w:pStyle w:val="Normal"/>
        <w:jc w:val="both"/>
        <w:rPr/>
      </w:pPr>
      <w:r>
        <w:rPr/>
        <w:t>Проводит информационно-аналитический мониторинг состояния предпринимательства в районе.</w:t>
      </w:r>
    </w:p>
    <w:p>
      <w:pPr>
        <w:pStyle w:val="Normal"/>
        <w:jc w:val="both"/>
        <w:rPr/>
      </w:pPr>
      <w:r>
        <w:rPr/>
        <w:t>7.Активизирует работу по организации и развитию предпринимательства, малого и среднего бизнеса, индивидуальной трудовой деятельности с учетом Программы государственной поддержки малого предпринимательства, включая районную программу поддержки малого и среднего предпринимательства.</w:t>
      </w:r>
    </w:p>
    <w:p>
      <w:pPr>
        <w:pStyle w:val="Normal"/>
        <w:jc w:val="both"/>
        <w:rPr/>
      </w:pPr>
      <w:r>
        <w:rPr/>
        <w:t>8.Оказывает поддержку, в пределах своих полномочий, социально и экономически значимым предприятиям, и организациям района по вопросам их финансового оздоровления и дальнейшего развития.</w:t>
      </w:r>
    </w:p>
    <w:p>
      <w:pPr>
        <w:pStyle w:val="Normal"/>
        <w:jc w:val="both"/>
        <w:rPr/>
      </w:pPr>
      <w:r>
        <w:rPr/>
        <w:t>9.Принимает необходимые меры в пределах установленной компетенции по улучшению работы пассажирского транспорта общего пользования.</w:t>
      </w:r>
    </w:p>
    <w:p>
      <w:pPr>
        <w:pStyle w:val="Normal"/>
        <w:jc w:val="both"/>
        <w:rPr/>
      </w:pPr>
      <w:r>
        <w:rPr/>
        <w:t>10.Осуществляет анализ финансово-хозяйственной деятельности муниципальных предприятий, вносит предложения по повышению их эффективности.</w:t>
      </w:r>
    </w:p>
    <w:p>
      <w:pPr>
        <w:pStyle w:val="Normal"/>
        <w:jc w:val="both"/>
        <w:rPr/>
      </w:pPr>
      <w:r>
        <w:rPr/>
        <w:t>11.Устанавливает в соответствии с действующим законодательством цены (тарифы), предельные наценки на регулируемые на муниципальном уровне виды деятельности (товары, услуги, работы).</w:t>
      </w:r>
    </w:p>
    <w:p>
      <w:pPr>
        <w:pStyle w:val="Normal"/>
        <w:tabs>
          <w:tab w:val="clear" w:pos="708"/>
          <w:tab w:val="left" w:pos="0" w:leader="none"/>
        </w:tabs>
        <w:ind w:firstLine="4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РАБОТОДАТЕЛИ:</w:t>
      </w:r>
    </w:p>
    <w:p>
      <w:pPr>
        <w:pStyle w:val="Normal"/>
        <w:jc w:val="both"/>
        <w:rPr/>
      </w:pPr>
      <w:r>
        <w:rPr/>
        <w:t>12.Участвуют в разработке и реализации мер, предпринимаемых администрацией, по стабилизации производства, сохранению и развитию производственного потенциала района, разрабатывают и осуществляют программы стабилизации и развития предприятий.</w:t>
      </w:r>
      <w:r>
        <w:rPr>
          <w:szCs w:val="28"/>
        </w:rPr>
        <w:t xml:space="preserve"> Обеспечивают своевременную уплату налогов, сборов и иных обязательных платежей в федеральный бюджет, краевой бюджет, бюджет муниципального района, бюджеты поселений и государственные внебюджетные фонды в соответствии с законодательством Российской Федерации.</w:t>
      </w:r>
    </w:p>
    <w:p>
      <w:pPr>
        <w:pStyle w:val="Normal"/>
        <w:jc w:val="both"/>
        <w:rPr/>
      </w:pPr>
      <w:r>
        <w:rPr/>
        <w:t>13.Принимают меры:</w:t>
      </w:r>
    </w:p>
    <w:p>
      <w:pPr>
        <w:pStyle w:val="Normal"/>
        <w:tabs>
          <w:tab w:val="clear" w:pos="708"/>
          <w:tab w:val="left" w:pos="1980" w:leader="none"/>
        </w:tabs>
        <w:jc w:val="both"/>
        <w:rPr/>
      </w:pPr>
      <w:r>
        <w:rPr/>
        <w:t>- по повышению эффективности производства, росту производительности труда, обеспечению конкурентоспособности производимой продукции;</w:t>
      </w:r>
    </w:p>
    <w:p>
      <w:pPr>
        <w:pStyle w:val="Normal"/>
        <w:tabs>
          <w:tab w:val="clear" w:pos="708"/>
          <w:tab w:val="left" w:pos="1980" w:leader="none"/>
        </w:tabs>
        <w:jc w:val="both"/>
        <w:rPr/>
      </w:pPr>
      <w:r>
        <w:rPr/>
        <w:t>- по освоению производства продукции, пользующейся спросом у населения района, края;</w:t>
      </w:r>
    </w:p>
    <w:p>
      <w:pPr>
        <w:pStyle w:val="Normal"/>
        <w:tabs>
          <w:tab w:val="clear" w:pos="708"/>
          <w:tab w:val="left" w:pos="1980" w:leader="none"/>
        </w:tabs>
        <w:jc w:val="both"/>
        <w:rPr/>
      </w:pPr>
      <w:r>
        <w:rPr/>
        <w:t>- по направлению средств на реконструкцию предприятий, обновлению основных фондов и технологий;</w:t>
      </w:r>
    </w:p>
    <w:p>
      <w:pPr>
        <w:pStyle w:val="Normal"/>
        <w:tabs>
          <w:tab w:val="clear" w:pos="708"/>
          <w:tab w:val="left" w:pos="1980" w:leader="none"/>
        </w:tabs>
        <w:jc w:val="both"/>
        <w:rPr/>
      </w:pPr>
      <w:r>
        <w:rPr/>
        <w:t>- по недопущению необоснованного завышения цен на реализуемую продукцию.</w:t>
      </w:r>
    </w:p>
    <w:p>
      <w:pPr>
        <w:pStyle w:val="Normal"/>
        <w:tabs>
          <w:tab w:val="clear" w:pos="708"/>
          <w:tab w:val="left" w:pos="1980" w:leader="none"/>
        </w:tabs>
        <w:jc w:val="both"/>
        <w:rPr/>
      </w:pPr>
      <w:r>
        <w:rPr>
          <w:szCs w:val="28"/>
        </w:rPr>
        <w:t>- разрабатывают и реализуют инвестиционные и инновационные проекты, программы развития организаций.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14.Информируют работников о финансово-хозяйственной деятельности организаций, принимаемых мерах по стабилизации и развитию производства. Предоставляют Сторонам Соглашения информацию о предстоящих реорганизации, реформировании, ликвидации организаций.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ПРОФСОЮЗЫ:</w:t>
      </w:r>
    </w:p>
    <w:p>
      <w:pPr>
        <w:pStyle w:val="Normal"/>
        <w:jc w:val="both"/>
        <w:rPr/>
      </w:pPr>
      <w:r>
        <w:rPr/>
        <w:t>15.Проводят в коллективах разъяснительную работу по реализации намеченных мероприятий, мобилизуют работников на их выполнение.</w:t>
      </w:r>
    </w:p>
    <w:p>
      <w:pPr>
        <w:pStyle w:val="Normal"/>
        <w:jc w:val="both"/>
        <w:rPr/>
      </w:pPr>
      <w:r>
        <w:rPr/>
        <w:t>16.Совершенствуют и распространяют опыт организации и проведения экономического соревнования в отраслях.</w:t>
      </w:r>
    </w:p>
    <w:p>
      <w:pPr>
        <w:pStyle w:val="Normal"/>
        <w:jc w:val="both"/>
        <w:rPr/>
      </w:pPr>
      <w:r>
        <w:rPr/>
        <w:t>17.Совместно с государственными надзорными и контрольными органами осуществляет контроль над соблюдением на предприятиях района законодательства Российской Федерации и иных нормативных правовых актов о труде, социальном страховании, занятости, коллективных договорах и соглашениях.</w:t>
      </w:r>
    </w:p>
    <w:p>
      <w:pPr>
        <w:pStyle w:val="Normal"/>
        <w:jc w:val="both"/>
        <w:rPr/>
      </w:pPr>
      <w:r>
        <w:rPr/>
        <w:t>18.</w:t>
      </w:r>
      <w:r>
        <w:rPr>
          <w:szCs w:val="28"/>
        </w:rPr>
        <w:t>В установленном законодательством порядке представляют интересы работников при рассмотрении дел о банкротстве организаций в арбитражных судах.</w:t>
      </w:r>
    </w:p>
    <w:p>
      <w:pPr>
        <w:pStyle w:val="Normal"/>
        <w:jc w:val="both"/>
        <w:rPr/>
      </w:pPr>
      <w:r>
        <w:rPr/>
        <w:t xml:space="preserve">19.В заключаемых коллективных договорах, соглашениях предусматривают включение обязательств по таким важнейшим направлениям деятельности, как развитие производства, повышение эффективности и качества труда, регулирование заработной платы, соблюдение пенсионных прав, улучшение условий и охраны труда, профессиональной подготовки, переподготовки и повышения квалификации работников в установленном порядке, по поддержке молодых специалистов. Предусматривают обязательства по установлению доплат и надбавок председателям первичных профсоюзных организаций за работу по социальной защите работников организаций и учреждений.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bCs/>
        </w:rPr>
      </w:pPr>
      <w:r>
        <w:rPr>
          <w:b/>
          <w:bCs/>
        </w:rPr>
        <w:t>ГЛАВА 2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bCs/>
        </w:rPr>
      </w:pPr>
      <w:r>
        <w:rPr>
          <w:b/>
          <w:bCs/>
        </w:rPr>
        <w:t>В ОБЛАСТИ ПОВЫШЕНИЯ ДОХОДОВ И УРОВНЯ ЖИЗНИ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b/>
          <w:bCs/>
        </w:rPr>
        <w:t>НАСЕЛЕНИЯ РАЙОНА</w:t>
      </w:r>
    </w:p>
    <w:p>
      <w:pPr>
        <w:pStyle w:val="Style20"/>
        <w:tabs>
          <w:tab w:val="clear" w:pos="708"/>
          <w:tab w:val="left" w:pos="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Style20"/>
        <w:tabs>
          <w:tab w:val="clear" w:pos="708"/>
          <w:tab w:val="left" w:pos="0" w:leader="none"/>
        </w:tabs>
        <w:rPr/>
      </w:pPr>
      <w:r>
        <w:rPr/>
        <w:t>АДМИНИСТРАЦИЯ РАЙОНА:</w:t>
      </w:r>
    </w:p>
    <w:p>
      <w:pPr>
        <w:pStyle w:val="Normal"/>
        <w:ind w:left="-61" w:hanging="0"/>
        <w:jc w:val="both"/>
        <w:rPr/>
      </w:pPr>
      <w:r>
        <w:rPr/>
        <w:t>1.Обеспечивает оплату труда работников бюджетной сферы в соответствии с установленными в муниципальном образовании отраслевыми системами оплаты труда, гарантирует оплату труда работнику, полностью отработавшему норму рабочего времени и выполнившему норму труда (трудовые обязанности) не ниже утвержденного на федеральном уровне минимального размера оплаты труда. Проводит в соответствие с федеральным и краевым законодательством индексацию заработной платы и своевременную её выплату работникам образования, здравоохранения, культуры и других бюджетных учреждений.</w:t>
      </w:r>
    </w:p>
    <w:p>
      <w:pPr>
        <w:pStyle w:val="Normal"/>
        <w:ind w:left="-61" w:hanging="0"/>
        <w:jc w:val="both"/>
        <w:rPr/>
      </w:pPr>
      <w:r>
        <w:rPr/>
        <w:t>2.Для обеспечения своевременной выплаты текущей заработной платы в учреждениях, финансируемых из муниципального бюджета осуществляет контроль за использованием сумм целевых субвенций из краевого бюджета на заработную плату в соответствии с графиком ее выплаты.</w:t>
      </w:r>
    </w:p>
    <w:p>
      <w:pPr>
        <w:pStyle w:val="Normal"/>
        <w:ind w:left="-61" w:hanging="0"/>
        <w:jc w:val="both"/>
        <w:rPr/>
      </w:pPr>
      <w:r>
        <w:rPr/>
        <w:t>3.Отраслевые системы оплаты труда работников бюджетной сферы устанавливаются с учетом:</w:t>
      </w:r>
    </w:p>
    <w:p>
      <w:pPr>
        <w:pStyle w:val="Normal"/>
        <w:ind w:left="-61" w:hanging="0"/>
        <w:jc w:val="both"/>
        <w:rPr/>
      </w:pPr>
      <w:r>
        <w:rPr/>
        <w:t>-единого тарифно-квалификационного справочника работ и профессий рабочих;</w:t>
      </w:r>
    </w:p>
    <w:p>
      <w:pPr>
        <w:pStyle w:val="Normal"/>
        <w:ind w:left="-61" w:hanging="0"/>
        <w:jc w:val="both"/>
        <w:rPr/>
      </w:pPr>
      <w:r>
        <w:rPr/>
        <w:t>-единого тарифно-квалификационного справочника должностей руководителей, специалистов и служащих; профессиональных стандартов;</w:t>
      </w:r>
    </w:p>
    <w:p>
      <w:pPr>
        <w:pStyle w:val="Normal"/>
        <w:ind w:left="-61" w:hanging="0"/>
        <w:jc w:val="both"/>
        <w:rPr/>
      </w:pPr>
      <w:r>
        <w:rPr/>
        <w:t>-государственных гарантий по оплате труда;</w:t>
      </w:r>
    </w:p>
    <w:p>
      <w:pPr>
        <w:pStyle w:val="Normal"/>
        <w:ind w:left="-61" w:hanging="0"/>
        <w:jc w:val="both"/>
        <w:rPr/>
      </w:pPr>
      <w:r>
        <w:rPr/>
        <w:t>-минимального оклада, окладов (должностных окладов), ставок заработной платы по профессиональным квалификационным группам;</w:t>
      </w:r>
    </w:p>
    <w:p>
      <w:pPr>
        <w:pStyle w:val="Normal"/>
        <w:ind w:left="-61" w:hanging="0"/>
        <w:jc w:val="both"/>
        <w:rPr/>
      </w:pPr>
      <w:r>
        <w:rPr/>
        <w:t>-перечня видов выплат компенсационного характера в муниципальных учреждениях муниципального образования Курганинский район;</w:t>
      </w:r>
    </w:p>
    <w:p>
      <w:pPr>
        <w:pStyle w:val="Normal"/>
        <w:ind w:left="-61" w:hanging="0"/>
        <w:jc w:val="both"/>
        <w:rPr/>
      </w:pPr>
      <w:r>
        <w:rPr/>
        <w:t>-перечня видов выплат стимулирующего характера в муниципальных учреждениях муниципального образования Курганинский район.</w:t>
      </w:r>
    </w:p>
    <w:p>
      <w:pPr>
        <w:pStyle w:val="Normal"/>
        <w:autoSpaceDE w:val="false"/>
        <w:jc w:val="both"/>
        <w:rPr/>
      </w:pPr>
      <w:r>
        <w:rPr/>
        <w:t>4.Активизирует работу по ликвидации задолженности по заработной плате в негосударственном секторе экономики района.</w:t>
      </w:r>
      <w:r>
        <w:rPr>
          <w:szCs w:val="28"/>
        </w:rPr>
        <w:t xml:space="preserve"> Рекомендует работодателям предусматривать размер заработной платы работников без квалификации в соответствии с Региональным соглашением о минимальной заработной плате в Краснодарском крае, при установлении размера заработной платы работников с квалификацией ориентироваться на среднеотраслевые районные показатели заработной платы, сложившиеся на 1 января отчетного года.</w:t>
      </w:r>
    </w:p>
    <w:p>
      <w:pPr>
        <w:pStyle w:val="Normal"/>
        <w:autoSpaceDE w:val="false"/>
        <w:jc w:val="both"/>
        <w:rPr/>
      </w:pPr>
      <w:r>
        <w:rPr>
          <w:szCs w:val="28"/>
        </w:rPr>
        <w:t>Проводит мониторинг своевременной выплаты заработной платы работникам в негосударственном секторе экономики.</w:t>
      </w:r>
    </w:p>
    <w:p>
      <w:pPr>
        <w:pStyle w:val="Normal"/>
        <w:autoSpaceDE w:val="false"/>
        <w:jc w:val="both"/>
        <w:rPr>
          <w:szCs w:val="28"/>
        </w:rPr>
      </w:pPr>
      <w:r>
        <w:rPr>
          <w:szCs w:val="28"/>
        </w:rPr>
        <w:t>5.Взаимодействует в вопросах своевременной выплаты заработной платы работникам с государственными надзорными и контролирующими органами Краснодарского края. Организует работу телефона «горячей линии» по вопросу нарушения трудового законодательства и несвоевременной выплаты заработной платы работникам.</w:t>
      </w:r>
    </w:p>
    <w:p>
      <w:pPr>
        <w:pStyle w:val="Normal"/>
        <w:autoSpaceDE w:val="false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81" w:leader="none"/>
        </w:tabs>
        <w:ind w:hanging="61"/>
        <w:jc w:val="both"/>
        <w:rPr/>
      </w:pPr>
      <w:r>
        <w:rPr/>
        <w:t>СТОРОНЫ:</w:t>
      </w:r>
    </w:p>
    <w:p>
      <w:pPr>
        <w:pStyle w:val="Normal"/>
        <w:ind w:left="-61" w:hanging="0"/>
        <w:jc w:val="both"/>
        <w:rPr/>
      </w:pPr>
      <w:r>
        <w:rPr/>
        <w:t>6.Ведут разъяснительную и информационную работу через средства массовой информации об основных правах работающих граждан, установленных Трудовым кодексом РФ.</w:t>
      </w:r>
    </w:p>
    <w:p>
      <w:pPr>
        <w:pStyle w:val="Normal"/>
        <w:tabs>
          <w:tab w:val="clear" w:pos="708"/>
          <w:tab w:val="left" w:pos="0" w:leader="none"/>
          <w:tab w:val="left" w:pos="981" w:leader="none"/>
        </w:tabs>
        <w:ind w:hanging="61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81" w:leader="none"/>
        </w:tabs>
        <w:ind w:hanging="61"/>
        <w:jc w:val="both"/>
        <w:rPr/>
      </w:pPr>
      <w:r>
        <w:rPr/>
        <w:t>АДМИНИСТРАЦИЯ И ПРОФСОЮЗЫ:</w:t>
      </w:r>
    </w:p>
    <w:p>
      <w:pPr>
        <w:pStyle w:val="Normal"/>
        <w:ind w:left="-61" w:hanging="0"/>
        <w:jc w:val="both"/>
        <w:rPr/>
      </w:pPr>
      <w:r>
        <w:rPr/>
        <w:t>7.Проводят в установленном законодательством порядке совместные с органами прокуратуры и Государственной инспекцией в Краснодарском крае проверки соблюдения законности в сфере труда в организациях всех форм собственности.</w:t>
      </w:r>
    </w:p>
    <w:p>
      <w:pPr>
        <w:pStyle w:val="Normal"/>
        <w:ind w:left="-61" w:hanging="0"/>
        <w:jc w:val="both"/>
        <w:rPr/>
      </w:pPr>
      <w:r>
        <w:rPr/>
        <w:t>8.Рекомендуют работодателям предусматривать размер заработной платы работников в соответствии с Региональным соглашением о минимальной заработной плате в Краснодарском крае за исключением организаций, финансируемых из федерального, краевого и муниципальных бюджетов.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РАБОТОДАТЕЛИ И ПРОФСОЮЗЫ:</w:t>
      </w:r>
    </w:p>
    <w:p>
      <w:pPr>
        <w:pStyle w:val="Normal"/>
        <w:ind w:left="-61" w:hanging="0"/>
        <w:jc w:val="both"/>
        <w:rPr/>
      </w:pPr>
      <w:r>
        <w:rPr/>
        <w:t>9. Предусматривают в коллективных договорах: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18" w:leader="none"/>
        </w:tabs>
        <w:suppressAutoHyphens w:val="false"/>
        <w:ind w:left="0" w:hanging="18"/>
        <w:jc w:val="both"/>
        <w:rPr/>
      </w:pPr>
      <w:r>
        <w:rPr/>
        <w:t>меры, направленные на недопущение задолженности по оплате труда работникам организаций всех форм собственности;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18" w:leader="none"/>
        </w:tabs>
        <w:suppressAutoHyphens w:val="false"/>
        <w:ind w:left="0" w:hanging="18"/>
        <w:jc w:val="both"/>
        <w:rPr/>
      </w:pPr>
      <w:r>
        <w:rPr/>
        <w:t>работникам, освобожденным от работы в организации вследствие избрания их на выборные должности в выборные органы Профсоюза, такие же права, гарантии и льготы, как и другим работникам организаций в соответствии с действующим законодательством и локальными нормативными актами;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18" w:leader="none"/>
        </w:tabs>
        <w:suppressAutoHyphens w:val="false"/>
        <w:ind w:left="0" w:hanging="18"/>
        <w:jc w:val="both"/>
        <w:rPr/>
      </w:pPr>
      <w:r>
        <w:rPr/>
        <w:t>организацию горячего питания работающим работникам в течение рабочего дня.</w:t>
      </w:r>
    </w:p>
    <w:p>
      <w:pPr>
        <w:pStyle w:val="Normal"/>
        <w:tabs>
          <w:tab w:val="clear" w:pos="708"/>
          <w:tab w:val="left" w:pos="1260" w:leader="none"/>
          <w:tab w:val="left" w:pos="1980" w:leader="none"/>
        </w:tabs>
        <w:suppressAutoHyphens w:val="false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РАБОТОДАТЕЛИ:</w:t>
      </w:r>
    </w:p>
    <w:p>
      <w:pPr>
        <w:pStyle w:val="Normal"/>
        <w:jc w:val="both"/>
        <w:rPr/>
      </w:pPr>
      <w:r>
        <w:rPr/>
        <w:t>10.Обеспечивают индексацию заработной платы в связи с ростом потребительских цен на товары и услуги в соответствии с действующим законодательством, отраслевыми, краевыми, районными соглашениями.</w:t>
      </w:r>
    </w:p>
    <w:p>
      <w:pPr>
        <w:pStyle w:val="Normal"/>
        <w:jc w:val="both"/>
        <w:rPr/>
      </w:pPr>
      <w:r>
        <w:rPr/>
        <w:t>11.Предусматривают в коллективных договорах, трудовых договорах дополнительные меры поддержки работников и членов их семей, стимулирующие выплаты, оплату за лечение, обучение, оздоровление, материальную помощь.</w:t>
      </w:r>
    </w:p>
    <w:p>
      <w:pPr>
        <w:pStyle w:val="Normal"/>
        <w:jc w:val="both"/>
        <w:rPr/>
      </w:pPr>
      <w:r>
        <w:rPr/>
        <w:t>12.Обеспечивают своевременную выплату заработной платы в сроки, установленные коллективным договором. В первоочередном порядке погашают допущенную задолженность по заработной плате.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4"/>
        <w:rPr/>
      </w:pPr>
      <w:r>
        <w:rPr>
          <w:szCs w:val="28"/>
        </w:rPr>
        <w:t>13.</w:t>
      </w:r>
      <w:r>
        <w:rPr>
          <w:rFonts w:eastAsia="Calibri"/>
          <w:szCs w:val="28"/>
        </w:rPr>
        <w:t xml:space="preserve">При ликвидации юридического лица требования его кредиторов удовлетворяются в очередности, установленной  </w:t>
      </w:r>
      <w:r>
        <w:rPr>
          <w:szCs w:val="28"/>
        </w:rPr>
        <w:t xml:space="preserve"> статьёй 64 Гражданского кодекса РФ. При банкротстве организации </w:t>
      </w:r>
      <w:r>
        <w:rPr>
          <w:rFonts w:eastAsia="Calibri"/>
          <w:szCs w:val="28"/>
        </w:rPr>
        <w:t>очередность удовлетворения требований кредиторов устанавливается законом о несостоятельности (банкротстве).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  <w:t>14.</w:t>
      </w:r>
      <w:r>
        <w:rPr>
          <w:rFonts w:eastAsia="Calibri"/>
          <w:szCs w:val="28"/>
          <w:lang w:eastAsia="ru-RU"/>
        </w:rPr>
        <w:t>Предусматривают установление тарифной (окладной)  части заработной платы: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- для работников внебюджетной сферы на уровне не ниже 60% от общего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ее размера;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- для работников бюджетной сферы с учетом поэтапного увеличения размеров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окладов (должностных окладов), ставок заработной платы (доли выплат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по окладу) в структуре заработной платы работников согласно утвержденным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едиными рекомендациями по установлению на федеральном, региональном и</w:t>
      </w:r>
    </w:p>
    <w:p>
      <w:pPr>
        <w:pStyle w:val="Normal"/>
        <w:suppressAutoHyphens w:val="false"/>
        <w:autoSpaceDE w:val="fals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муниципальном уровнях систем оплаты труда для работников государственных</w:t>
      </w:r>
    </w:p>
    <w:p>
      <w:pPr>
        <w:pStyle w:val="Normal"/>
        <w:tabs>
          <w:tab w:val="clear" w:pos="708"/>
          <w:tab w:val="left" w:pos="0" w:leader="none"/>
        </w:tabs>
        <w:rPr>
          <w:szCs w:val="28"/>
        </w:rPr>
      </w:pPr>
      <w:r>
        <w:rPr>
          <w:rFonts w:eastAsia="Calibri"/>
          <w:szCs w:val="28"/>
          <w:lang w:eastAsia="ru-RU"/>
        </w:rPr>
        <w:t>и муниципальных учреждений на соответствующий год.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15.Устанавливают оплату труда работников, занятых на работах с вредными и (или) опасными и иными особыми условиями труда,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с учетом мнения профсоюзных органов.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ПРОФСОЮЗЫ:</w:t>
      </w:r>
    </w:p>
    <w:p>
      <w:pPr>
        <w:pStyle w:val="32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.Добиваются максимально возможного роста заработной платы, установления минимального уровня заработной платы </w:t>
      </w:r>
      <w:r>
        <w:rPr>
          <w:sz w:val="28"/>
          <w:szCs w:val="28"/>
          <w:lang w:val="ru-RU"/>
        </w:rPr>
        <w:t>в соответствии с действующем законодательством.</w:t>
      </w:r>
    </w:p>
    <w:p>
      <w:pPr>
        <w:pStyle w:val="32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.Осуществляют контроль над своевременной выплатой заработной платы, соблюдением законодательства о труде, выполнением условий коллективных договоров и соглашений, в том числе в условиях банкротства организаций. Принимают меры по недопущению выплаты неучтённой («серой») заработной платы.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 xml:space="preserve">18.Принимают дополнительные меры по усилению правовой помощи первичным профсоюзным организациям при проведении коллективных переговоров. </w:t>
      </w:r>
    </w:p>
    <w:p>
      <w:pPr>
        <w:pStyle w:val="Normal"/>
        <w:jc w:val="both"/>
        <w:rPr/>
      </w:pPr>
      <w:r>
        <w:rPr/>
      </w:r>
    </w:p>
    <w:p>
      <w:pPr>
        <w:pStyle w:val="4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ГЛАВА 3</w:t>
      </w:r>
    </w:p>
    <w:p>
      <w:pPr>
        <w:pStyle w:val="Normal"/>
        <w:tabs>
          <w:tab w:val="clear" w:pos="708"/>
          <w:tab w:val="left" w:pos="0" w:leader="none"/>
        </w:tabs>
        <w:ind w:hanging="218"/>
        <w:jc w:val="center"/>
        <w:rPr>
          <w:b/>
          <w:b/>
          <w:bCs/>
        </w:rPr>
      </w:pPr>
      <w:r>
        <w:rPr>
          <w:b/>
          <w:bCs/>
        </w:rPr>
        <w:t>РАЗВИТИЕ РЫНКА ТРУДА И ГАРАНТИИ ЗАНЯТОСТИ НАСЕЛЕНИЯ</w:t>
      </w:r>
    </w:p>
    <w:p>
      <w:pPr>
        <w:pStyle w:val="Normal"/>
        <w:tabs>
          <w:tab w:val="clear" w:pos="708"/>
          <w:tab w:val="left" w:pos="0" w:leader="none"/>
        </w:tabs>
        <w:ind w:hanging="2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32"/>
        <w:tabs>
          <w:tab w:val="clear" w:pos="708"/>
          <w:tab w:val="left" w:pos="0" w:leader="none"/>
        </w:tabs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  <w:t>АДМИНИСТРАЦИЯ РАЙОНА:</w:t>
      </w:r>
    </w:p>
    <w:p>
      <w:pPr>
        <w:pStyle w:val="32"/>
        <w:tabs>
          <w:tab w:val="clear" w:pos="708"/>
          <w:tab w:val="left" w:pos="0" w:leader="none"/>
        </w:tabs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Cs w:val="28"/>
        </w:rPr>
        <w:t xml:space="preserve">1.Совместно с государственным казенным учреждением Краснодарского края "Центр занятости населения Курганинского района" обеспечивает разработку и реализацию в рамках мероприятий по содействию занятости населения муниципального образования Курганинский район на 2022-2026 годы, предусматривающих меры по содействию занятости населения с учетом специфики состояния и перспектив развития трудовой сферы. В вопросах занятости населения руководствуется статьей 7.2. </w:t>
      </w:r>
      <w:r>
        <w:rPr/>
        <w:t xml:space="preserve">Закона РФ от 19 апреля 1991 г. N 1032-1 "О занятости населения в Российской Федерации": 1.Органы местного самоуправления вправе участвовать в организации и финансировании мероприятий, предусмотренных </w:t>
      </w:r>
      <w:r>
        <w:fldChar w:fldCharType="begin"/>
      </w:r>
      <w:r>
        <w:rPr>
          <w:color w:val="000000"/>
        </w:rPr>
        <w:instrText xml:space="preserve"> HYPERLINK "https://internet.garant.ru/" \l "/document/10164333/entry/7101"</w:instrText>
      </w:r>
      <w:r>
        <w:rPr>
          <w:color w:val="000000"/>
        </w:rPr>
        <w:fldChar w:fldCharType="separate"/>
      </w:r>
      <w:r>
        <w:rPr>
          <w:color w:val="000000"/>
        </w:rPr>
        <w:t>статьей 7.1-1</w:t>
      </w:r>
      <w:r>
        <w:rPr>
          <w:color w:val="000000"/>
        </w:rPr>
        <w:fldChar w:fldCharType="end"/>
      </w:r>
      <w:r>
        <w:rPr/>
        <w:t xml:space="preserve">  Закона РФ от 19 апреля 1991 г. N 1032-1 "О занятости населения в Российской Федерации"; 2.Органы местного самоуправления могут оказывать содействие органам службы занятости в получении достоверной информации о </w:t>
      </w:r>
      <w:r>
        <w:rPr>
          <w:rStyle w:val="Style17"/>
          <w:i w:val="false"/>
        </w:rPr>
        <w:t>занятости</w:t>
      </w:r>
      <w:r>
        <w:rPr/>
        <w:t xml:space="preserve"> граждан.</w:t>
      </w:r>
    </w:p>
    <w:p>
      <w:pPr>
        <w:pStyle w:val="Normal"/>
        <w:jc w:val="both"/>
        <w:rPr>
          <w:szCs w:val="28"/>
        </w:rPr>
      </w:pPr>
      <w:bookmarkStart w:id="0" w:name="sub_212"/>
      <w:bookmarkEnd w:id="0"/>
      <w:r>
        <w:rPr>
          <w:szCs w:val="28"/>
        </w:rPr>
        <w:t>2.Обеспечивает проведение мониторинга увольнения работников в связи с ликвидацией организаций либо сокращением численности или штата работников организаций, а также неполной занятости работников организаций на территории района.</w:t>
      </w:r>
    </w:p>
    <w:p>
      <w:pPr>
        <w:pStyle w:val="Normal"/>
        <w:jc w:val="both"/>
        <w:rPr>
          <w:szCs w:val="28"/>
        </w:rPr>
      </w:pPr>
      <w:bookmarkStart w:id="1" w:name="sub_212"/>
      <w:bookmarkStart w:id="2" w:name="sub_213"/>
      <w:bookmarkEnd w:id="1"/>
      <w:bookmarkEnd w:id="2"/>
      <w:r>
        <w:rPr>
          <w:szCs w:val="28"/>
        </w:rPr>
        <w:t>3.Организует разработку и реализацию дополнительных мероприятий по содействию занятости населения в условиях массового высвобождения работников.</w:t>
      </w:r>
    </w:p>
    <w:p>
      <w:pPr>
        <w:pStyle w:val="Normal"/>
        <w:jc w:val="both"/>
        <w:rPr>
          <w:szCs w:val="28"/>
        </w:rPr>
      </w:pPr>
      <w:bookmarkStart w:id="3" w:name="sub_213"/>
      <w:bookmarkStart w:id="4" w:name="sub_214"/>
      <w:bookmarkEnd w:id="3"/>
      <w:bookmarkEnd w:id="4"/>
      <w:r>
        <w:rPr>
          <w:szCs w:val="28"/>
        </w:rPr>
        <w:t>4.Разрабатывает и реализует программы развития и поддержки малого предпринимательства, сельской потребительской кооперации, крестьянских (фермерских) хозяйств, самозанятости и сферы услуг, направленные на создание рабочих мест.</w:t>
      </w:r>
    </w:p>
    <w:p>
      <w:pPr>
        <w:pStyle w:val="Normal"/>
        <w:jc w:val="both"/>
        <w:rPr>
          <w:szCs w:val="28"/>
        </w:rPr>
      </w:pPr>
      <w:bookmarkStart w:id="5" w:name="sub_214"/>
      <w:bookmarkStart w:id="6" w:name="sub_215"/>
      <w:bookmarkEnd w:id="5"/>
      <w:bookmarkEnd w:id="6"/>
      <w:r>
        <w:rPr>
          <w:szCs w:val="28"/>
        </w:rPr>
        <w:t>5.Проводит мероприятия, способствующие обеспечению занятости граждан, особо нуждающихся в социальной защите и испытывающих трудности в поиске работы (инвалиды, женщины, молодежь); несовершеннолетних граждан в возрасте от 14 до 18 лет и граждан предпенсионного возраста.</w:t>
      </w:r>
    </w:p>
    <w:p>
      <w:pPr>
        <w:pStyle w:val="Normal"/>
        <w:jc w:val="both"/>
        <w:rPr/>
      </w:pPr>
      <w:bookmarkStart w:id="7" w:name="sub_215"/>
      <w:bookmarkStart w:id="8" w:name="sub_220"/>
      <w:bookmarkEnd w:id="7"/>
      <w:bookmarkEnd w:id="8"/>
      <w:r>
        <w:rPr>
          <w:szCs w:val="28"/>
        </w:rPr>
        <w:t>6.Размещает ежемесячно текущую и ежеквартально аналитическую информацию о положении на рынке труда в сети Интернет и в средствах массовой информации.</w:t>
      </w:r>
    </w:p>
    <w:p>
      <w:pPr>
        <w:pStyle w:val="Normal"/>
        <w:jc w:val="both"/>
        <w:rPr/>
      </w:pPr>
      <w:bookmarkStart w:id="9" w:name="sub_220"/>
      <w:bookmarkStart w:id="10" w:name="sub_223"/>
      <w:bookmarkEnd w:id="9"/>
      <w:bookmarkEnd w:id="10"/>
      <w:r>
        <w:rPr>
          <w:szCs w:val="28"/>
        </w:rPr>
        <w:t>7.Предусматривает квотирование рабочих мест для граждан, испытывающих трудности в поиске работы, в том числе для инвалидов (в соответствии с нормативной правовой базой).</w:t>
      </w:r>
    </w:p>
    <w:p>
      <w:pPr>
        <w:pStyle w:val="Normal"/>
        <w:jc w:val="both"/>
        <w:rPr>
          <w:szCs w:val="28"/>
        </w:rPr>
      </w:pPr>
      <w:bookmarkStart w:id="11" w:name="sub_223"/>
      <w:bookmarkStart w:id="12" w:name="sub_225"/>
      <w:bookmarkEnd w:id="11"/>
      <w:bookmarkEnd w:id="12"/>
      <w:r>
        <w:rPr>
          <w:szCs w:val="28"/>
        </w:rPr>
        <w:t>8.Рекомендует органам местного самоуправления участвовать в организации и финансировании: оплачиваемых общественных работ для незанятого населения; временной занятости несовершеннолетних граждан в возрасте от 14 до 18 лет в свободное от учебы время; безработных граждан, испытывающих трудности в поиске работы; безработных граждан в возрасте от 18 до 25 лет, имеющих высшее, среднее профессиональное образование и ищущих работу в течение года с дачи выдачи им документа об образовании, и ищущих работу впервые; ярмарок вакансий и учебных рабочих мест.</w:t>
      </w:r>
    </w:p>
    <w:p>
      <w:pPr>
        <w:pStyle w:val="Style29"/>
        <w:tabs>
          <w:tab w:val="clear" w:pos="708"/>
          <w:tab w:val="left" w:pos="0" w:leader="none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</w:r>
      <w:bookmarkStart w:id="13" w:name="sub_225"/>
      <w:bookmarkStart w:id="14" w:name="sub_225"/>
      <w:bookmarkEnd w:id="14"/>
    </w:p>
    <w:p>
      <w:pPr>
        <w:pStyle w:val="Style29"/>
        <w:tabs>
          <w:tab w:val="clear" w:pos="708"/>
          <w:tab w:val="left" w:pos="0" w:leader="none"/>
        </w:tabs>
        <w:jc w:val="both"/>
        <w:rPr/>
      </w:pPr>
      <w:r>
        <w:rPr/>
        <w:t>СТОРОНЫ:</w:t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9.Обеспечивают согласованные действия в части проведения политики занятости, соблюдения норм законодательства о труде и усиления контроля за  реализацией мероприятий по содействию занятости населения муниципального образования Курганинский район на 202</w:t>
      </w:r>
      <w:r>
        <w:rPr>
          <w:lang w:val="ru-RU"/>
        </w:rPr>
        <w:t>2</w:t>
      </w:r>
      <w:r>
        <w:rPr/>
        <w:t>-202</w:t>
      </w:r>
      <w:r>
        <w:rPr>
          <w:lang w:val="ru-RU"/>
        </w:rPr>
        <w:t>6</w:t>
      </w:r>
      <w:r>
        <w:rPr/>
        <w:t xml:space="preserve"> годы и трехстороннего соглашения, коллективных договоров в интересах улучшения условий занятости (использование рабочего времени, охрана труда, внутрипроизводственное обучение и повышение квалификации работников, создание новых и поддержание имеющихся рабочих мест, предотвращение дискриминации работников в трудовой сфере).</w:t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lang w:val="ru-RU"/>
        </w:rPr>
        <w:t>1</w:t>
      </w:r>
      <w:r>
        <w:rPr/>
        <w:t>0.При разработке коллективных договоров в обязательном порядке предусматривают меры, направленные на содействие занятости персонала, его профессиональной переподготовке и социальной защите в условиях высвобождения.</w:t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lang w:val="ru-RU"/>
        </w:rPr>
        <w:t>1</w:t>
      </w:r>
      <w:r>
        <w:rPr/>
        <w:t>1.Принимают меры по обеспечению подготовки специалистов и рабочих кадров с учетом особенностей сложившейся системы образования и потребности экономики района в квалифицированных кадрах по расширению масштабов и повышению качества внутрипроизводственного обучения персонала, сохранению кадрового потенциала квалифицированных работников и обеспечению необходимой их переподготовки и роста профессиональной квалификации, находящихся под риском увольнения, особенно если ожидается массовое высвобождение, развитию услуг государственной службы занятости по обучению безработных граждан и незанятого населения.</w:t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lang w:val="ru-RU"/>
        </w:rPr>
        <w:t>1</w:t>
      </w:r>
      <w:r>
        <w:rPr/>
        <w:t>2.Принимают меры по обеспечению трудовой занятости молодежи путем получения профессионального образования по перспективным видам деятельности, переориентации молодежи на новые формы трудовых отношений, адекватных рыночной экономике (организации собственного дела, малый бизнес) с разработкой мер информационного обеспечения необходимого профессионального обучения и льготного кредитования молодежного малого бизнеса, содействию в трудоустройстве на временные работы учащихся и студентов профессиональных учебных заведений, а также выпускников этих заведений с целью получения практических навыков работы: развитию услуг государственной службы занятости.</w:t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lang w:val="ru-RU"/>
        </w:rPr>
        <w:t>1</w:t>
      </w:r>
      <w:r>
        <w:rPr/>
        <w:t>3.Обеспечивают консолидацию усилий при организации временного трудоустройства подростков 14-18 лет в период каникул и в свободное от учебы время в целях трудовой адаптации подростков.</w:t>
      </w:r>
    </w:p>
    <w:p>
      <w:pPr>
        <w:pStyle w:val="Normal"/>
        <w:jc w:val="both"/>
        <w:rPr/>
      </w:pPr>
      <w:r>
        <w:rPr/>
        <w:t>14.</w:t>
      </w:r>
      <w:r>
        <w:rPr>
          <w:szCs w:val="28"/>
        </w:rPr>
        <w:t xml:space="preserve">Руководствуются следующими критериями для определения случаев массового увольнения работников: </w:t>
      </w:r>
    </w:p>
    <w:p>
      <w:pPr>
        <w:pStyle w:val="Normal"/>
        <w:jc w:val="both"/>
        <w:rPr/>
      </w:pPr>
      <w:r>
        <w:rPr>
          <w:szCs w:val="28"/>
        </w:rPr>
        <w:t>а) ликвидация организации любой организационно-правовой формы и формы собственности с численностью работающих 10 и более человек;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б) сокращение численности или штата работников организации в количестве:</w:t>
      </w:r>
    </w:p>
    <w:p>
      <w:pPr>
        <w:pStyle w:val="Normal"/>
        <w:jc w:val="both"/>
        <w:rPr/>
      </w:pPr>
      <w:r>
        <w:rPr>
          <w:szCs w:val="28"/>
        </w:rPr>
        <w:t>- 15 и более человек в течение 30 календарных дней;</w:t>
      </w:r>
    </w:p>
    <w:p>
      <w:pPr>
        <w:pStyle w:val="Normal"/>
        <w:jc w:val="both"/>
        <w:rPr/>
      </w:pPr>
      <w:r>
        <w:rPr>
          <w:szCs w:val="28"/>
        </w:rPr>
        <w:t xml:space="preserve">- 50 и более человек в течение 60 календарных дней;   </w:t>
      </w:r>
    </w:p>
    <w:p>
      <w:pPr>
        <w:pStyle w:val="Normal"/>
        <w:jc w:val="both"/>
        <w:rPr/>
      </w:pPr>
      <w:r>
        <w:rPr>
          <w:szCs w:val="28"/>
        </w:rPr>
        <w:t>- 150 и более человек в течение 90 календарных дней.</w:t>
      </w:r>
    </w:p>
    <w:p>
      <w:pPr>
        <w:pStyle w:val="Normal"/>
        <w:jc w:val="both"/>
        <w:rPr/>
      </w:pPr>
      <w:r>
        <w:rPr>
          <w:szCs w:val="28"/>
        </w:rPr>
        <w:t>- 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населённых пунктах с общей численностью занятых менее 5 тыс. человек.</w:t>
      </w:r>
    </w:p>
    <w:p>
      <w:pPr>
        <w:pStyle w:val="Style29"/>
        <w:tabs>
          <w:tab w:val="clear" w:pos="708"/>
          <w:tab w:val="left" w:pos="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РАБОТОДАТЕЛИ И ПРОФСОЮЗЫ</w:t>
      </w:r>
    </w:p>
    <w:p>
      <w:pPr>
        <w:pStyle w:val="Style29"/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lang w:val="ru-RU"/>
        </w:rPr>
        <w:t>1</w:t>
      </w:r>
      <w:r>
        <w:rPr/>
        <w:t>5.Предусматривают в коллективных договорах обязательства:</w:t>
      </w:r>
    </w:p>
    <w:p>
      <w:pPr>
        <w:pStyle w:val="Style29"/>
        <w:tabs>
          <w:tab w:val="clear" w:pos="708"/>
          <w:tab w:val="left" w:pos="-109" w:leader="none"/>
        </w:tabs>
        <w:ind w:left="0" w:hanging="0"/>
        <w:jc w:val="both"/>
        <w:rPr/>
      </w:pPr>
      <w:r>
        <w:rPr/>
        <w:t xml:space="preserve">- </w:t>
      </w:r>
      <w:r>
        <w:rPr>
          <w:szCs w:val="28"/>
        </w:rPr>
        <w:t>развитие системы наставничества в организациях. Формируют заявки на подготовку кадров в учреждениях начального профессионального образования на договорной основе, предоставляют рабочие места для прохождения учащимися производственной практики, используют другие формы стимулирования учащихся в целях их закрепления в организации;</w:t>
      </w:r>
    </w:p>
    <w:p>
      <w:pPr>
        <w:pStyle w:val="Normal"/>
        <w:tabs>
          <w:tab w:val="clear" w:pos="708"/>
          <w:tab w:val="left" w:pos="-109" w:leader="none"/>
          <w:tab w:val="left" w:pos="1980" w:leader="none"/>
        </w:tabs>
        <w:jc w:val="both"/>
        <w:rPr/>
      </w:pPr>
      <w:r>
        <w:rPr/>
        <w:t>- при принятии локальных нормативных актов, расторжении трудовых договоров, требующих учета мотивированного мнения, соответствующего выборного профсоюзного органа, проводить данные мероприятия по согласованию с соответствующим профсоюзным органом;</w:t>
      </w:r>
    </w:p>
    <w:p>
      <w:pPr>
        <w:pStyle w:val="Normal"/>
        <w:tabs>
          <w:tab w:val="clear" w:pos="708"/>
          <w:tab w:val="left" w:pos="-10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РАБОТОДАТЕЛИ: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16.В соответствии со ст. 25 Закона Российской Федерации "О занятости населения в Российской Федерации" ежемесячно представляют в ГКУ КК" Центр занятости населения Курганинского района" информацию о наличии вакантных рабочих мест (должностей), выполнении квоты для приёма на работу инвалидов, молодежи, предполагаемых структурных изменениях и иных мероприятиях, в результате которых может произойти высвобождение работников, количестве высвобождаемых.</w:t>
      </w:r>
    </w:p>
    <w:p>
      <w:pPr>
        <w:pStyle w:val="Normal"/>
        <w:jc w:val="both"/>
        <w:rPr/>
      </w:pPr>
      <w:r>
        <w:rPr>
          <w:szCs w:val="28"/>
        </w:rPr>
        <w:t xml:space="preserve">17.Привлечение и использование на территории муниципального образования Курганинский район иностранной рабочей силы осуществляют с учетом ситуации на рынке труда и мнения профсоюзов организаций, привлекающих иностранную рабочую силу. Осуществляют привлечение и использование иностранной рабочей силы в соответствии с нормативными правовыми актами Российской Федерации и Краснодарского края.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/>
      </w:pPr>
      <w:r>
        <w:rPr>
          <w:rFonts w:eastAsia="Calibri"/>
          <w:szCs w:val="28"/>
        </w:rPr>
        <w:t>18.Предоставляют работникам, предупрежденным о предстоящем увольнении в связи с сокращением численности или штата работников (ликвидации), время для поиска работы в течение рабочего дня. Продолжительность этого времени определяется в коллективном договоре.</w:t>
      </w:r>
    </w:p>
    <w:p>
      <w:pPr>
        <w:pStyle w:val="Normal"/>
        <w:jc w:val="both"/>
        <w:rPr/>
      </w:pPr>
      <w:r>
        <w:rPr>
          <w:szCs w:val="28"/>
        </w:rPr>
        <w:t>19.Не допускают подмены трудовых отношений гражданско-правовыми.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ПРОФСОЮЗЫ: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20.Оказывают бесплатную юридическую помощь работникам организаций по вопросам занятости, трудового законодательства.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bCs/>
        </w:rPr>
      </w:pPr>
      <w:r>
        <w:rPr>
          <w:b/>
          <w:bCs/>
        </w:rPr>
        <w:t>ГЛАВА 4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bCs/>
        </w:rPr>
      </w:pPr>
      <w:r>
        <w:rPr>
          <w:b/>
          <w:bCs/>
        </w:rPr>
        <w:t>В ОБЛАСТИ СОЦИАЛЬНОЙ ЗАЩИТЫ НАСЕЛЕНИЯ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АДМИНИСТРАЦИЯ РАЙОНА: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1.Обеспечивает первоочередное финансирование защищенных статей расходов бюджета, утвержденных решением Совета муниципального образования Курганинский район.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2.Способствует сокращению в поселениях муниципального образования Курганинский район кредиторской задолженности по материальным затратам учреждений социальной сферы.</w:t>
      </w:r>
    </w:p>
    <w:p>
      <w:pPr>
        <w:pStyle w:val="Normal"/>
        <w:tabs>
          <w:tab w:val="clear" w:pos="708"/>
          <w:tab w:val="left" w:pos="1260" w:leader="none"/>
          <w:tab w:val="left" w:pos="1980" w:leader="none"/>
        </w:tabs>
        <w:ind w:left="-18" w:hanging="0"/>
        <w:jc w:val="both"/>
        <w:rPr/>
      </w:pPr>
      <w:r>
        <w:rPr/>
        <w:t xml:space="preserve">3.Согласовывает стоимость услуг социально-значимого характера, оказываемых населению муниципальными предприятиями и учреждениями. </w:t>
      </w:r>
    </w:p>
    <w:p>
      <w:pPr>
        <w:pStyle w:val="Normal"/>
        <w:tabs>
          <w:tab w:val="clear" w:pos="708"/>
          <w:tab w:val="left" w:pos="1260" w:leader="none"/>
          <w:tab w:val="left" w:pos="1980" w:leader="none"/>
        </w:tabs>
        <w:ind w:left="-18" w:hanging="0"/>
        <w:jc w:val="both"/>
        <w:rPr/>
      </w:pPr>
      <w:r>
        <w:rPr/>
        <w:t>4.Осуществляет сбор информации о правильности применения тарифов на перевозки пассажиров и багажа всеми видами муниципального транспорта в районе;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5.Использует краевой стандарт уровня платежей граждан в целом по всем видам предоставляемых жилищно-коммунальных услуг.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6.Использует краевой стандарт максимально допустимой доли собственных расходов граждан на оплату жилья и коммунальных услуг в размере 22 процентов.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7.Продолжает разработку новых и реализацию действующих районных целевых программ в пределах выделяемых средств:</w:t>
      </w:r>
    </w:p>
    <w:p>
      <w:pPr>
        <w:pStyle w:val="Normal"/>
        <w:jc w:val="both"/>
        <w:rPr/>
      </w:pPr>
      <w:r>
        <w:rPr>
          <w:szCs w:val="28"/>
        </w:rPr>
        <w:t xml:space="preserve">         </w:t>
      </w:r>
      <w:r>
        <w:rPr>
          <w:szCs w:val="28"/>
        </w:rPr>
        <w:t>Муниципальная программа муниципального образования Курганинский район «Развитие образования» в муниципальном образовании Курганинский район»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«Развитие культуры» в муниципальном образовании Курганинский район»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«Развитие физической культуры и спорта» в муниципальном образовании Курганинский район»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«Молодежь Курганинского района»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«Социальная поддержка граждан Курганинского района»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«Дети Курганинского района»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«Обеспечение безопасности населения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Курганинский район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«Экономическое развитие и инновационная экономика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«Развитие жилищно-коммунального и дорожного хозяйства, архитектуры на 2023-2025 годы»;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«Управление муниципальными финансами муниципального образования Курганинский район»;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«Обеспечение жильем молодых семей на территории муниципального образования Курганинский район в 2023-2025 годах»;</w:t>
      </w:r>
    </w:p>
    <w:p>
      <w:pPr>
        <w:pStyle w:val="Normal"/>
        <w:jc w:val="both"/>
        <w:rPr/>
      </w:pPr>
      <w:r>
        <w:rPr>
          <w:szCs w:val="28"/>
        </w:rPr>
        <w:tab/>
        <w:t>Муниципальная программа муниципального образования Курганинский район «Доступная среда на 2023-2025 годы»</w:t>
      </w:r>
    </w:p>
    <w:p>
      <w:pPr>
        <w:pStyle w:val="Normal"/>
        <w:jc w:val="both"/>
        <w:rPr/>
      </w:pPr>
      <w:r>
        <w:rPr>
          <w:szCs w:val="28"/>
        </w:rPr>
        <w:tab/>
        <w:t>Районная адресная инвестиционная программа на 2023 год и на плановый период 2024 и 2025 годы.</w:t>
      </w:r>
    </w:p>
    <w:p>
      <w:pPr>
        <w:pStyle w:val="Normal"/>
        <w:tabs>
          <w:tab w:val="clear" w:pos="708"/>
          <w:tab w:val="left" w:pos="0" w:leader="none"/>
          <w:tab w:val="left" w:pos="545" w:leader="none"/>
        </w:tabs>
        <w:jc w:val="both"/>
        <w:rPr/>
      </w:pPr>
      <w:r>
        <w:rPr/>
        <w:t>8.Обеспечивает реализацию мероприятий, предусмотренных концепцией развития здравоохранения и совершенствования организации медицинской помощи населению Краснодарского края.</w:t>
      </w:r>
    </w:p>
    <w:p>
      <w:pPr>
        <w:pStyle w:val="Normal"/>
        <w:tabs>
          <w:tab w:val="clear" w:pos="708"/>
          <w:tab w:val="left" w:pos="0" w:leader="none"/>
          <w:tab w:val="left" w:pos="545" w:leader="none"/>
        </w:tabs>
        <w:jc w:val="both"/>
        <w:rPr/>
      </w:pPr>
      <w:r>
        <w:rPr/>
        <w:t>9.Продолжает реализацию мероприятий по приоритетным национальным проектам на территории муниципального образования Курганинский район.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FF0000"/>
        </w:rPr>
      </w:pPr>
      <w:r>
        <w:rPr/>
        <w:t>10.Осуществляет проведение в районе государственной политики в отношении поддержки семьи, материнства и детства, молодежи в пределах полномочий.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11.Принимает меры по сохранению и развитию в районе сети дошкольных учреждений, городских и сельских школ и учреждений дополнительного образования, предусматривает в районном бюджете средства на их функционирование.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12.Осуществляет в пределах своей компетенции и выделяемых средств финансирование на оздоровление детей.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13.Осуществляет контроль над организацией питания обучающихся в муниципальных общеобразовательных учреждениях в соответствии с действующим законодательством.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14.При формировании бюджетов всех уровней предусматривает ассигнования на: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выплату компенсации за книгоиздательскую продукцию педагогическим работникам бюджетных организаций;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 xml:space="preserve">приобретение специальной литературы для использования в работе специалистами бюджетных организаций;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 xml:space="preserve">выплату средств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семьи;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компенсацию питания учащихся общеобразовательных учреждений в соответствии с законодательством.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1"/>
        <w:rPr>
          <w:rFonts w:eastAsia="Calibri"/>
          <w:bCs/>
          <w:szCs w:val="28"/>
        </w:rPr>
      </w:pPr>
      <w:r>
        <w:rPr/>
        <w:t>15.Способствует выполнению статей 159,160 Жилищного кодекса Российской Федерации (п</w:t>
      </w:r>
      <w:r>
        <w:rPr>
          <w:rFonts w:eastAsia="Calibri"/>
          <w:bCs/>
          <w:szCs w:val="28"/>
        </w:rPr>
        <w:t>редоставление субсидий на оплату жилого помещения и коммунальных услуг; компенсации расходов на оплату жилых помещений и коммунальных услуг).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 xml:space="preserve">16.Предоставляет меры социальной поддержки по оплате жилья, отопления и освещения отдельным категориям граждан, работающим и проживающим в сельских населенных пунктах. 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17.Обеспечивает реализацию Территориальной программы государственных гарантий оказания гражданам Российской Федерации бесплатной медицинской помощи в Краснодарском крае, включающей территориальную программу обязательного медицинского страхования.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u w:val="single"/>
        </w:rPr>
      </w:pPr>
      <w:r>
        <w:rPr/>
        <w:t>18.Разрабатывает и реализует мероприятия, направленные на создание районной системы мониторинга, оценки и прогнозирования состояния здоровья населения и на развитие массовой физической культуры и спорта.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СТОРОНЫ: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19.Контролируют эффективное использование земель, предоставленных коллективам и гражданам для огородничества.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20.Принимают меры, направленные на решение социальных проблем военнослужащих, граждан, уволенных с военной службы, и членов их семей, в следующих областях: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218" w:leader="none"/>
        </w:tabs>
        <w:suppressAutoHyphens w:val="false"/>
        <w:ind w:left="0" w:hanging="18"/>
        <w:jc w:val="both"/>
        <w:rPr/>
      </w:pPr>
      <w:r>
        <w:rPr/>
        <w:t>строительство жилья и реализации на территории района Федеральной программы "Государственные жилищные сертификаты";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социальной адаптации граждан, уволенных с военной службы, создание новых предприятий и рабочих мест;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переподготовка военнослужащих по гражданским специальностям с дальнейшим их трудоустройством;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развитие традиционных шефских связей кубанцев и воинских коллективов, оказанию необходимой поддержки воинским частям, находящимся на территории района;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оказание гуманитарной помощи воинским частям и кораблям, воинам, находящимся в "горячих точках", населению и войскам в зонах чрезвычайного положения; оказание помощи семьям погибших в "горячих точках";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109" w:leader="none"/>
        </w:tabs>
        <w:suppressAutoHyphens w:val="false"/>
        <w:ind w:left="0" w:hanging="18"/>
        <w:jc w:val="both"/>
        <w:rPr/>
      </w:pPr>
      <w:r>
        <w:rPr/>
        <w:t>проведение работ, связанных с увековечиванием памяти российских воинов, погибших при защите Отечества.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21.Проводят совместную работу в области развития культуры, спорта, туризма, организации детского семейного отдыха, сохранения и укрепления сети спортивных объектов района и молодежной политики.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22.Проводят смотры-конкурсы образовательных учреждений по выращиванию и заготовке продуктов для удешевления школьного питания, подготовке к работе технологического оборудования пищеблоков и "На лучшую школьную столовую".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23.Осуществляют контроль над расходованием средств социального страхования через своих представителей в комиссиях по социальному страхованию.</w:t>
      </w:r>
    </w:p>
    <w:p>
      <w:pPr>
        <w:pStyle w:val="Normal"/>
        <w:jc w:val="both"/>
        <w:rPr/>
      </w:pPr>
      <w:r>
        <w:rPr>
          <w:szCs w:val="28"/>
        </w:rPr>
        <w:t>24.Ежегодно не снижают охват количества детей по каждому виду организаций отдыха и оздоровления, достигнутых в предыдущем году. В пределах своих полномочий осуществляют мероприятия по обеспечению отдыха и оздоровления детей.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РАБОТОДАТЕЛИ: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25.Принимают меры по обеспечению своевременной и надлежащей разработки и заключения коллективных договоров в каждой организации и уведомительной регистрации их в центре занятости населения Курганинского района.</w:t>
      </w:r>
    </w:p>
    <w:p>
      <w:pPr>
        <w:pStyle w:val="Normal"/>
        <w:tabs>
          <w:tab w:val="clear" w:pos="708"/>
          <w:tab w:val="left" w:pos="1367" w:leader="none"/>
        </w:tabs>
        <w:jc w:val="both"/>
        <w:rPr/>
      </w:pPr>
      <w:r>
        <w:rPr/>
        <w:t>26.При наличии возможности выделяют из прибыли предприятия средства на финансирование детской оздоровительной компании, оздоровление и предупреждение заболеваемости работников, на культурно - массовую и физкультурно - спортивную работу, содержание детских спортивных школ, повышение квалификации кадров.</w:t>
      </w:r>
    </w:p>
    <w:p>
      <w:pPr>
        <w:pStyle w:val="Normal"/>
        <w:tabs>
          <w:tab w:val="clear" w:pos="708"/>
          <w:tab w:val="left" w:pos="1367" w:leader="none"/>
        </w:tabs>
        <w:jc w:val="both"/>
        <w:rPr/>
      </w:pPr>
      <w:r>
        <w:rPr/>
        <w:t>27.Принимают меры по обеспечению полной и своевременной уплаты взносов  (Социальный фонд России).</w:t>
      </w:r>
    </w:p>
    <w:p>
      <w:pPr>
        <w:pStyle w:val="Normal"/>
        <w:tabs>
          <w:tab w:val="clear" w:pos="708"/>
          <w:tab w:val="left" w:pos="1367" w:leader="none"/>
        </w:tabs>
        <w:jc w:val="both"/>
        <w:rPr/>
      </w:pPr>
      <w:r>
        <w:rPr/>
        <w:t>28.Обеспечивают подготовку и представление сведений о трудовом стаже работающих застрахованных лиц, приобретенных ими за период до регистрации в системе обязательного пенсионного страхования для конвертации пенсионных прав.</w:t>
      </w:r>
    </w:p>
    <w:p>
      <w:pPr>
        <w:pStyle w:val="Normal"/>
        <w:tabs>
          <w:tab w:val="clear" w:pos="708"/>
          <w:tab w:val="left" w:pos="1367" w:leader="none"/>
        </w:tabs>
        <w:jc w:val="both"/>
        <w:rPr/>
      </w:pPr>
      <w:r>
        <w:rPr/>
        <w:t xml:space="preserve">29.Обеспечивают выполнение Федерального закона от 1 апреля 1996 года               № 27-ФЗ "Об индивидуальном (персонифицированном) учете в системе государственного пенсионного страхования». 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30.В целях обеспечения достоверности предоставляемых в систему государственного пенсионного страхования сведений о стаже и заработке застрахованных лиц для назначения (перерасчета) пенсий, своевременно проводят специальную оценку условий труда на рабочих местах на предприятиях, в организациях и определяют Перечни имеющихся у них профессий, работа в которых дает право на льготное пенсионное обеспечение.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31.Представляют в Социальный фонд России в Курганинском районе в установленные сроки достоверные индивидуальные сведения о стаже и заработке застрахованных лиц и другие документы персонифицированного учета.</w:t>
      </w:r>
    </w:p>
    <w:p>
      <w:pPr>
        <w:pStyle w:val="Normal"/>
        <w:tabs>
          <w:tab w:val="clear" w:pos="708"/>
          <w:tab w:val="left" w:pos="872" w:leader="none"/>
        </w:tabs>
        <w:jc w:val="both"/>
        <w:rPr/>
      </w:pPr>
      <w:r>
        <w:rPr/>
        <w:t>32.Определяют наименование должностей, специальностей или профессий и квалифицированные требования к ним в строгом соответствии с наименованиями и требованиями, указанным в тарифно-квалификационных справочниках, профессиональных стандартах, если федеральными законами предусмотрено предоставление льгот, либо наличие ограничений с выполнением работ по этим должностям или профессиям.</w:t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jc w:val="both"/>
        <w:rPr/>
      </w:pPr>
      <w:r>
        <w:rPr/>
        <w:t xml:space="preserve">33.Оказывают содействие работникам в подготовке и представлению документов в Социальный фонд России для проведения заблаговременной работы по оценки пенсионных прав. </w:t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ind w:firstLine="5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ind w:firstLine="50"/>
        <w:jc w:val="both"/>
        <w:rPr/>
      </w:pPr>
      <w:r>
        <w:rPr/>
        <w:t>ПРОФСОЮЗЫ: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34.Организуют оздоровление в летний период детей и подростков.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35.Ежегодно оказывают материальную помощь многодетным и малообеспеченным семьям в пределах выделяемых денежных средств.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36.Осуществляют разъяснительную работу по правильному ведению работодателями документов (приказов, трудовых книжек, лицевых счетов и др.), являющихся основанием для внесения данных о трудовом стаже и заработной плате в индивидуальные сведения застрахованных лиц.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37.Проводят проверки соответствия названий профессий рабочих, должностей служащих и тарифных разрядов Общероссийскому классификатору, профстандартов, правильности заполнения трудовых книжек.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38.Осуществляют разъяснительную работу среди работающего населения основных положений законодательства об обязательном социальном страховании и пенсионном обеспечении.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39.Оказывают содействие застрахованным лицам в разрешении спорных вопросов с работодателями-страхователями в период информирования застрахованных лиц о состоянии их индивидуальных лицевых счетов.</w:t>
      </w:r>
    </w:p>
    <w:p>
      <w:pPr>
        <w:pStyle w:val="Normal"/>
        <w:tabs>
          <w:tab w:val="clear" w:pos="708"/>
          <w:tab w:val="left" w:pos="604" w:leader="none"/>
        </w:tabs>
        <w:jc w:val="both"/>
        <w:rPr/>
      </w:pPr>
      <w:r>
        <w:rPr/>
        <w:t>40.Организуют обучение профсоюзного актива нормам трудового законодательства, обращая особое внимание на новые положения Трудового кодекса Российской Федерации, их обязательную конкретизацию в коллективных договорах.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5</w:t>
      </w:r>
    </w:p>
    <w:p>
      <w:pPr>
        <w:pStyle w:val="Normal"/>
        <w:tabs>
          <w:tab w:val="clear" w:pos="708"/>
          <w:tab w:val="left" w:pos="0" w:leader="none"/>
        </w:tabs>
        <w:ind w:firstLine="109"/>
        <w:jc w:val="center"/>
        <w:rPr>
          <w:b/>
          <w:b/>
          <w:bCs/>
        </w:rPr>
      </w:pPr>
      <w:r>
        <w:rPr>
          <w:b/>
          <w:bCs/>
        </w:rPr>
        <w:t>В СФЕРЕ ОХРАНЫ ТРУДА И ЭКОЛОГИЧЕСКОЙ БЕЗОПАСНОСТИ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Стороны совместно: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Cs w:val="28"/>
                <w:lang w:eastAsia="en-US"/>
              </w:rPr>
              <w:t>1.Разрабатывают предложения по совершенствованию законодательства в области охраны труда и экологической безопасности.</w:t>
            </w:r>
          </w:p>
          <w:p>
            <w:pPr>
              <w:pStyle w:val="Normal"/>
              <w:ind w:firstLine="17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Cs w:val="28"/>
                <w:lang w:eastAsia="en-US"/>
              </w:rPr>
              <w:t xml:space="preserve">2.Обеспечивают, признавая приоритетными, действия по сохранению жизни и здоровья работников, реализацию </w:t>
            </w:r>
            <w:r>
              <w:rPr>
                <w:rFonts w:eastAsia="Calibri"/>
                <w:bCs/>
                <w:szCs w:val="28"/>
                <w:lang w:eastAsia="en-US"/>
              </w:rPr>
              <w:t>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    </w:r>
            <w:r>
              <w:rPr>
                <w:rFonts w:eastAsia="Calibri"/>
                <w:szCs w:val="28"/>
                <w:lang w:eastAsia="en-US"/>
              </w:rPr>
              <w:t xml:space="preserve"> в организациях, действующих на территории Краснодарского края.</w:t>
            </w:r>
          </w:p>
          <w:p>
            <w:pPr>
              <w:pStyle w:val="Normal"/>
              <w:ind w:firstLine="17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Cs w:val="28"/>
                <w:lang w:eastAsia="en-US"/>
              </w:rPr>
              <w:t>3.Принимают меры по повышению информированности работников и населения о нормативных правовых актах по вопросам охраны труда, экологической безопасности.</w:t>
            </w:r>
          </w:p>
          <w:p>
            <w:pPr>
              <w:pStyle w:val="Normal"/>
              <w:ind w:firstLine="17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Cs w:val="28"/>
                <w:lang w:eastAsia="en-US"/>
              </w:rPr>
              <w:t xml:space="preserve">4.Осуществляют взаимодействие с органами государственного контроля (надзора) в трудоохранной сфере и по вопросам экологической безопасности. </w:t>
            </w:r>
          </w:p>
          <w:p>
            <w:pPr>
              <w:pStyle w:val="Normal"/>
              <w:ind w:firstLine="175"/>
              <w:jc w:val="both"/>
              <w:rPr/>
            </w:pPr>
            <w:r>
              <w:rPr>
                <w:rFonts w:eastAsia="Calibri"/>
                <w:szCs w:val="28"/>
                <w:lang w:eastAsia="en-US"/>
              </w:rPr>
              <w:t xml:space="preserve">Обеспечивают повышение эффективности общественного контроля </w:t>
            </w:r>
            <w:r>
              <w:rPr>
                <w:rFonts w:eastAsia="Calibri"/>
                <w:iCs/>
                <w:szCs w:val="28"/>
                <w:lang w:eastAsia="en-US"/>
              </w:rPr>
              <w:t>за соблюдением прав и законных интересов работников в области охраны труд</w:t>
            </w:r>
            <w:r>
              <w:rPr>
                <w:szCs w:val="28"/>
              </w:rPr>
              <w:t>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5.Организуют и оказывают содействие в проведении мониторинга состояния условий и охраны труда, о производственном травматизме, профессиональной заболеваемости и об их материальных последствиях, распространении передового опыта работы по улучшению условий и охраны труда;</w:t>
            </w:r>
            <w:r>
              <w:rPr>
                <w:rFonts w:eastAsia="Calibri"/>
                <w:iCs/>
                <w:szCs w:val="28"/>
                <w:lang w:eastAsia="en-US"/>
              </w:rPr>
              <w:t xml:space="preserve"> пропаганды здорового образа жизни работников.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6.Организуют и осуществляют проведение мероприятий (семинаров, конкурсов, конференций, выставок и др.) по вопросам охраны труда и экологии, в том числе организуют подготовку и проведение мероприятий в рамках Всемирного дня охраны труда.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7.Координируют проведение в установленном порядке обучения по охране труда руководителей и работников организаций, а также работодателей - индивидуальных предпринимателей, в том числе на основе современных технологий обучения, а также проведение обучения оказанию первой помощи пострадавшим на производстве.</w:t>
            </w:r>
          </w:p>
        </w:tc>
      </w:tr>
      <w:tr>
        <w:trPr>
          <w:trHeight w:val="996" w:hRule="atLeast"/>
        </w:trPr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8.Принимают меры по увеличению числа страхователей, использующих средства Социального фонда России на меры предупреждения производственного травматизма и профессиональной заболеваемости.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9.Включают представителей профсоюзов в районную межведомственную комиссию по охране труда, комиссии по проведению специальной оценке условий труда на рабочих местах, по расследованию несчастных случаев на производстве.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Cs w:val="28"/>
                <w:lang w:eastAsia="en-US"/>
              </w:rPr>
              <w:t>10.Осуществляют меры по недопущению необоснованного лишения работников гарантий и компенсаций за работу во вредных условиях труда.</w:t>
            </w:r>
          </w:p>
          <w:p>
            <w:pPr>
              <w:pStyle w:val="Normal"/>
              <w:ind w:firstLine="17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11.Содействуют развитию института уполномоченных (доверенных) лиц по охране труда в организациях и у индивидуальных предпринимателей.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12.Содействуют  проведению специальной оценки условий труда на рабочих местах.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13.Содействуют включению в отраслевые и территориальные соглашения обязательств сторон социального партнерства по улучшению условий и охраны труда, возмещению вреда здоровью.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Администрация: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14.Осуществляет государственное управление охраной труда в соответствии с законодательством Российской Федерации и Краснодарского края, обеспечивает реализацию государственной политики в области охраны труда на территории Курганинского района.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>15.Разрабатывает и утверждает в установленном порядке государственные программы улучшения условий и охраны труда и обеспечивает контроль за их выполнением.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16.Оказывает содействие осуществлению общественного контроля за соблюдением работодателями требований трудового законодательства в области охраны труда; осуществления ведомственного контроля в организациях, подведомственных учредителям.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Работодатели: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17.Обеспечивают безопасность и условия труда, соответствующие государственным нормативным требованиям охраны труда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18.Разрабатывают и внедряют системы управления охраной труда, оценки и управления профессиональными рисками, программы «нулевого травматизма».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19.Принимают локальные нормативные акты по вопросам охраны и безопасности труда с участием представителей первичных профсоюзных организаций в соответствии с действующим законодательством.</w:t>
            </w:r>
          </w:p>
          <w:p>
            <w:pPr>
              <w:pStyle w:val="ConsPlusNormal"/>
              <w:ind w:firstLine="175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Обеспечивают системное выявление опасностей и профессиональных рисков на рабочих местах, их регулярный анализ, оценку и способы устранения.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20.Обеспечивают условия деятельности уполномоченных (доверенных) лиц по охране труда, комитетов (комиссий) по охране труда на паритетных началах по проведению общественного контроля условий и охраны труда работников, проведение совместно с выборным профсоюзным органом конкурсов на звание «Лучший уполномоченный по охране труда», Всемирного дня охраны труда, ежемесячных «Дней охраны труда».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21.Организуют обучение работников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по охране труда, в том числе обучение безопасным методам и приемам выполнения работ, обучение по оказанию первой помощи,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iCs/>
                <w:szCs w:val="28"/>
                <w:lang w:eastAsia="en-US"/>
              </w:rPr>
              <w:t xml:space="preserve">22.Обеспечивают </w:t>
            </w:r>
            <w:hyperlink r:id="rId3">
              <w:r>
                <w:rPr>
                  <w:rFonts w:eastAsia="Calibri"/>
                  <w:iCs/>
                  <w:szCs w:val="28"/>
                  <w:lang w:eastAsia="en-US"/>
                </w:rPr>
                <w:t>санитарно-бытовое обслуживание</w:t>
              </w:r>
            </w:hyperlink>
            <w:r>
              <w:rPr>
                <w:rFonts w:eastAsia="Calibri"/>
                <w:iCs/>
                <w:szCs w:val="28"/>
                <w:lang w:eastAsia="en-US"/>
              </w:rPr>
              <w:t xml:space="preserve"> и медицинское обеспечение работников в соответствии с </w:t>
            </w:r>
            <w:hyperlink r:id="rId4">
              <w:r>
                <w:rPr>
                  <w:rFonts w:eastAsia="Calibri"/>
                  <w:iCs/>
                  <w:szCs w:val="28"/>
                  <w:lang w:eastAsia="en-US"/>
                </w:rPr>
                <w:t>требованиями</w:t>
              </w:r>
            </w:hyperlink>
            <w:r>
              <w:rPr>
                <w:rFonts w:eastAsia="Calibri"/>
                <w:iCs/>
                <w:szCs w:val="28"/>
                <w:lang w:eastAsia="en-US"/>
              </w:rPr>
              <w:t xml:space="preserve"> охраны труда, </w:t>
            </w:r>
            <w:r>
              <w:rPr>
                <w:rFonts w:eastAsia="Calibri"/>
                <w:szCs w:val="28"/>
                <w:lang w:eastAsia="en-US"/>
              </w:rPr>
              <w:t>организуют оказание первой помощи работникам по месту работы,</w:t>
            </w:r>
            <w:r>
              <w:rPr>
                <w:rFonts w:eastAsia="Calibri"/>
                <w:iCs/>
                <w:szCs w:val="28"/>
                <w:lang w:eastAsia="en-US"/>
              </w:rPr>
              <w:t xml:space="preserve"> доставку работников в медицинскую организацию, в случае необходимости.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23.Обеспечивают за счет собственных средств обучение и проверку знаний требований охраны труда уполномоченных (доверенных) лиц по охране труда в порядке, установленном коллективным договором, с отрывом от производства и сохранением среднего заработка.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24.Предоставляют работникам, являющимся уполномоченными (доверенными) лицами по охране труда и (или) членами комитетов (комиссий) по охране труда, оплачиваемое за счет средств организации в размере среднего заработка рабочее время для выполнения  возложенных на них общественных обязанностей по контролю за состоянием условий труда и исполнения требований охраны труда.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25.Предусматривают указанные условия  в коллективном договоре и дополнительном соглашении к трудовому договору работника, являющегося уполномоченным и (или) членом комиссии по охране труда.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ConsPlusNormal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26.Освобождают от основной работы с сохранением среднего заработка уполномоченных (доверенных) лиц по охране труда на период их участия в работе комиссий по расследованию несчастных случаев на производстве и проведению специальной оценки условий труда.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27.Содействуют выборному органу первичной профсоюзной организации или техническим инспекторам труда профсоюзов в проведении независимой экспертизы условий труда по результатам проведения специальной оценки условий труда и возникновении спорных ситуаций.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28.Выплачивают гражданам, имеющим право на возмещение вреда в связи со смертью кормильца или с потерей трудоспособности вследствие несчастного случая на производстве, острого профессионального заболевания (отравления) на производстве, единовременные пособия (сверхустановленных действующим законодательством) в размере, определенном отраслевыми тарифными соглашениями и/или коллективными договорами, кратном среднему заработку потерпевшего.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29.Предусматривают в коллективных договорах, соглашениях и локальных нормативных актах:</w:t>
            </w:r>
          </w:p>
          <w:p>
            <w:pPr>
              <w:pStyle w:val="Style25"/>
              <w:autoSpaceDE w:val="false"/>
              <w:spacing w:before="0" w:after="200"/>
              <w:ind w:left="0" w:firstLine="175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- финансирование мероприятий по охране труда не ниже уровня, предусмотренного законодательством;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30.Информируют своевременно о несчастных случаях на производстве соответствующие органы, определенные законодательством, и родственников пострадавшего.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31.Проводят специальную оценку условий труда не реже одного раза в пять лет, обеспечивают реализацию мероприятий, разработанных по ее результатам, направленных на создание безопасных условий труда, уделяя особое внимание техническому перевооружению и модернизации производства.</w:t>
            </w:r>
          </w:p>
          <w:p>
            <w:pPr>
              <w:pStyle w:val="Normal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32.Обеспечивают выполнение мероприятий коллективных договоров по вопросам охраны труда, в том числе основанных на результатах проведения специальной оценки условий труда.</w:t>
            </w:r>
          </w:p>
          <w:p>
            <w:pPr>
              <w:pStyle w:val="Normal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33.Обеспечивают своевременное расследование несчастных случаев на производстве и профессиональных заболеваний.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34.Принимают меры по трудоустройству работников своих организаций, получивших по вине работодателя трудовое увечье, профессиональное заболевание либо иное повреждение здоровья, связанное с исполнением работниками трудовых обязанностей, включая создание в организациях за счет собственных средств специальных рабочих мест.</w:t>
            </w:r>
          </w:p>
          <w:p>
            <w:pPr>
              <w:pStyle w:val="Normal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35.Принимают меры по трудоустройству инвалидов, включая создание в организациях за счет собственных средств специальных рабочих мест, соответствующих индивидуальным программам реабилитаций или абилитаций инвалидов, а также требованиям охраны труда.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36.Предоставляют органам государственного управления, контроля (надзора), общественного контроля за соблюдением законодательных и иных правовых актов по охране труда и экологической безопасности необходимую информацию для осуществления возложенных на них полномочий.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Профсоюзы: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>37.Осуществляют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 xml:space="preserve">38.Принимают участие в расследовании несчастных случаев на производстве и фактов возникновения профессиональных заболеваний.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39.Осуществляют профсоюзный контроль за соблюдением прав и законных интересов работников в области охраны труда и экологической безопасности в организациях.</w:t>
            </w:r>
            <w:r>
              <w:rPr>
                <w:b/>
                <w:szCs w:val="28"/>
              </w:rPr>
              <w:t xml:space="preserve">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>40.Организуют выборы уполномоченных (доверенных) лиц по охране труда от профсоюзов, инициируют создание комитетов (комиссий) по охране труда. Оказывают им практическое и методическое содействие в проведении общественного контроля за соблюдением прав и законных интересов работников в области охраны труда и экологической безопасности.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41.Принимают участие в организации и проведении научно-практических конференций, семинаров, совещаний, выставок в области охраны труда и окружающей среды и обеспечении экологической безопасности.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firstLine="10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ГЛАВА 6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СФЕРЕ МОЛОДЕЖНОЙ ПОЛИТИКИ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Стороны совместно: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>1.Содействуют снижению уровня безработицы среди молодежи.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2.Разрабатывают комплексные и целевые программы по работе с молодежью.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3.Заключают соглашения и формируют в коллективных договорах раздел  по молодежной политике, предусматривая финансирование программ работы с молодежью.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Администрация: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1.Обеспечивает выявление, поддержку и сопровождение талантливой молодежи.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2.Содействует вовлечению молодежи в предпринимательскую деятельность. Создает условия для трудоустройства молодежи.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3.Осуществляет поддержку молодых семей, в том числе в части софинансирования расходов на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4.Организует проведение мероприятий в сфере молодежной политики, направленных на патриотическое воспитание молодежи, формирование правовых, культурных и нравственных ценностей, толерантности и культуры межэтнического общения, вовлечение молодежи в инновационную деятельность, развитие гражданской активности молодежи, формирование здорового образа жизни, а также формирование системы развития талантливой и инициативной молодежи, развитие творческого, профессионального, интеллектуального потенциалов.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Работодатели: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5.Обеспечивают включение в коллективные договоры мероприятий, направленных на поддержку молодых специалистов, механизмы стимулирования их труда, разработку и реализацию программ наставничества и адаптации молодых работников с учетом финансовых возможностей организации.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6.Заключают договоры о сотрудничестве с профессиональными организациями на подготовку молодых рабочих и специалистов, а также договоры о развитии материально- технической базы профессиональных организаций, проведении производственной практики обучающихся и стажировок.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7.Предусматривают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8.Проводят Дни единых действий против ВИЧ-инфекции на производстве  с работающей молодежью.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ind w:firstLine="175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Профсоюзы: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 xml:space="preserve">9.Создают молодежные комиссии и советы молодых специалистов.  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10.Предусматривают в коллективных договорах и соглашения с учетом финансово-экономического положения организации  дополнительные гарантии для молодых работников.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11.Проводят обучение профсоюзного актива молодежи по вопросам трудового законодательства, социального партнерства и другим социально-экономическим вопросам.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12.Обеспечивают организационно-методическую, образовательную и иную поддержку в осуществлении деятельности молодежным профсоюзным организациям. 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13.Принимают меры по формированию кадрового резерва из числа молодых профсоюзных активистов.</w:t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14.Вырабатывают и реализуют меры поощрения молодежи из числа членов профсоюзов, добившихся высоких показателей в труде и учебе.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109"/>
        <w:jc w:val="center"/>
        <w:rPr>
          <w:b/>
          <w:b/>
          <w:bCs/>
        </w:rPr>
      </w:pPr>
      <w:r>
        <w:rPr>
          <w:b/>
          <w:bCs/>
        </w:rPr>
        <w:t>ГЛАВА 7</w:t>
      </w:r>
    </w:p>
    <w:p>
      <w:pPr>
        <w:pStyle w:val="Normal"/>
        <w:tabs>
          <w:tab w:val="clear" w:pos="708"/>
          <w:tab w:val="left" w:pos="0" w:leader="none"/>
        </w:tabs>
        <w:ind w:firstLine="109"/>
        <w:jc w:val="center"/>
        <w:rPr>
          <w:b/>
          <w:b/>
          <w:bCs/>
        </w:rPr>
      </w:pPr>
      <w:r>
        <w:rPr>
          <w:b/>
          <w:bCs/>
        </w:rPr>
        <w:t xml:space="preserve">СОЦИАЛЬНОЕ ПАРТНЕРСТВО И КООРДИНАЦИЯ ДЕЙСТВИЙ </w:t>
      </w:r>
    </w:p>
    <w:p>
      <w:pPr>
        <w:pStyle w:val="Normal"/>
        <w:tabs>
          <w:tab w:val="clear" w:pos="708"/>
          <w:tab w:val="left" w:pos="0" w:leader="none"/>
        </w:tabs>
        <w:ind w:firstLine="109"/>
        <w:jc w:val="center"/>
        <w:rPr/>
      </w:pPr>
      <w:r>
        <w:rPr>
          <w:b/>
          <w:bCs/>
        </w:rPr>
        <w:t>СТОРОН СОГЛАШЕНИЯ</w:t>
      </w:r>
    </w:p>
    <w:p>
      <w:pPr>
        <w:pStyle w:val="Normal"/>
        <w:tabs>
          <w:tab w:val="clear" w:pos="708"/>
          <w:tab w:val="left" w:pos="0" w:leader="none"/>
        </w:tabs>
        <w:ind w:firstLine="1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1.Стороны признают настоящее Соглашение в качестве правового акта, устанавливающего в соответствии с законодательством Российской Федерации и Краснодарского края основные принципы регулирования социально- трудовых отношений на районном уровне, решения связанных с ними вопросов социально-экономической политики и обязуются соблюдать достигнутые данным Соглашением договоренности, а также нести предусмотренную законодательством Российской Федерации ответственность за невыполнение его положений.</w:t>
      </w:r>
    </w:p>
    <w:p>
      <w:pPr>
        <w:pStyle w:val="Normal"/>
        <w:jc w:val="both"/>
        <w:rPr/>
      </w:pPr>
      <w:r>
        <w:rPr/>
        <w:t>2.</w:t>
      </w:r>
      <w:r>
        <w:rPr>
          <w:rFonts w:eastAsia="Calibri"/>
          <w:szCs w:val="28"/>
        </w:rPr>
        <w:t>Проекты законодательных актов, нормативных правовых и иных актов органов местного самоуправления в сфере труда, а также документы и материалы, необходимые для их обсуждения, направляются на рассмотрение в комиссию по регулированию социально-трудовых отношений органами местного самоуправления, принимающими указанные акты.</w:t>
      </w:r>
    </w:p>
    <w:p>
      <w:pPr>
        <w:pStyle w:val="Normal"/>
        <w:jc w:val="both"/>
        <w:rPr/>
      </w:pPr>
      <w:r>
        <w:rPr/>
        <w:t>3.Стороны признают необходимым обеспечить:</w:t>
      </w:r>
    </w:p>
    <w:p>
      <w:pPr>
        <w:pStyle w:val="Style20"/>
        <w:tabs>
          <w:tab w:val="clear" w:pos="708"/>
          <w:tab w:val="left" w:pos="1260" w:leader="none"/>
        </w:tabs>
        <w:rPr/>
      </w:pPr>
      <w:r>
        <w:rPr/>
        <w:t>-соблюдение прав и гарантий деятельности работодателей в соответствии с Федеральным законом от 27 ноября 2002 года № 156-ФЗ "Об объединениях работодателей";</w:t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  <w:t>-права профсоюзов и их объединений на уплату членских профсоюзных взносов в безналичной форме в соответствии с Федеральным законом "О профессиональных союзах, их правах и гарантиях деятельности";</w:t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  <w:t>-соблюдение прав и гарантий профсоюзной деятельности по созданию и функционированию профсоюзов в организациях независимо от их организационно-правовой формы.</w:t>
      </w:r>
    </w:p>
    <w:p>
      <w:pPr>
        <w:pStyle w:val="Normal"/>
        <w:jc w:val="both"/>
        <w:rPr/>
      </w:pPr>
      <w:r>
        <w:rPr/>
        <w:t>4.Постоянный контроль над выполнением Соглашения осуществляется Курганинской районной трехсторонней комиссией по регулированию социально-трудовых отношений, а также Сторонами самостоятельно в соответствии с их функциями и организационными принципами деятельности. Стороны представляют комиссии право, в случае необходимости, вносить согласованные изменения и дополнения в настоящее Соглашение.</w:t>
      </w:r>
    </w:p>
    <w:p>
      <w:pPr>
        <w:pStyle w:val="Normal"/>
        <w:autoSpaceDE w:val="false"/>
        <w:jc w:val="both"/>
        <w:rPr/>
      </w:pPr>
      <w:r>
        <w:rPr>
          <w:szCs w:val="28"/>
        </w:rPr>
        <w:t>5.Стороны обязуются через средства массовой информации информировать население муниципального образования Курганинский район о ходе реализации Соглашения.</w:t>
      </w:r>
    </w:p>
    <w:p>
      <w:pPr>
        <w:pStyle w:val="Normal"/>
        <w:jc w:val="both"/>
        <w:rPr/>
      </w:pPr>
      <w:r>
        <w:rPr/>
        <w:t>6.Стороны Соглашения намерены добиваться развития своих взаимоотношений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 и договоренности.</w:t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109"/>
        <w:jc w:val="both"/>
        <w:rPr/>
      </w:pPr>
      <w:r>
        <w:rPr/>
        <w:t>АДМИНИСТРАЦИЯ РАЙОНА:</w:t>
      </w:r>
    </w:p>
    <w:p>
      <w:pPr>
        <w:pStyle w:val="Normal"/>
        <w:tabs>
          <w:tab w:val="clear" w:pos="708"/>
          <w:tab w:val="left" w:pos="872" w:leader="none"/>
        </w:tabs>
        <w:ind w:left="109" w:hanging="0"/>
        <w:jc w:val="both"/>
        <w:rPr/>
      </w:pPr>
      <w:r>
        <w:rPr/>
        <w:t>7.Включает отраслевые районные комитеты профсоюзов и Курганинское объединение работодателей в перечень организаций, которым рассылаются постановления и другие документы, принимаемые во исполнение настоящего Соглашения.</w:t>
      </w:r>
    </w:p>
    <w:p>
      <w:pPr>
        <w:pStyle w:val="Normal"/>
        <w:tabs>
          <w:tab w:val="clear" w:pos="708"/>
          <w:tab w:val="left" w:pos="872" w:leader="none"/>
        </w:tabs>
        <w:ind w:left="109" w:hanging="0"/>
        <w:jc w:val="both"/>
        <w:rPr/>
      </w:pPr>
      <w:r>
        <w:rPr/>
        <w:t>8.Приглашает представителей профсоюзных органов и работодателей для участия в проводимых районных мероприятиях (конференции, собрания, совещания, заседания комиссий), включает в состав советов, комиссий по социально-экономическим проблемам.</w:t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ind w:firstLine="1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jc w:val="both"/>
        <w:rPr/>
      </w:pPr>
      <w:r>
        <w:rPr/>
        <w:t>РАБОТОДАТЕЛИ:</w:t>
      </w:r>
    </w:p>
    <w:p>
      <w:pPr>
        <w:pStyle w:val="Normal"/>
        <w:tabs>
          <w:tab w:val="clear" w:pos="708"/>
          <w:tab w:val="left" w:pos="872" w:leader="none"/>
        </w:tabs>
        <w:jc w:val="both"/>
        <w:rPr/>
      </w:pPr>
      <w:r>
        <w:rPr/>
        <w:t>9.Не препятствуют желанию работников создавать профсоюзные организации на предприятиях различных форм собственности.</w:t>
      </w:r>
    </w:p>
    <w:p>
      <w:pPr>
        <w:pStyle w:val="Normal"/>
        <w:tabs>
          <w:tab w:val="clear" w:pos="708"/>
          <w:tab w:val="left" w:pos="872" w:leader="none"/>
        </w:tabs>
        <w:jc w:val="both"/>
        <w:rPr/>
      </w:pPr>
      <w:r>
        <w:rPr/>
        <w:t>10.В соответствии с Федеральным законом "О профессиональных союзах, их правах и гарантиях деятельности" предоставляют профсоюзам, действующим в организации, в бесплатное пользование необходимые для их деятельности оборудование, помещения, транспортные средства и средства связи.</w:t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872" w:leader="none"/>
        </w:tabs>
        <w:jc w:val="both"/>
        <w:rPr/>
      </w:pPr>
      <w:r>
        <w:rPr/>
        <w:t>ПРОФСОЮЗЫ:</w:t>
      </w:r>
    </w:p>
    <w:p>
      <w:pPr>
        <w:pStyle w:val="Normal"/>
        <w:tabs>
          <w:tab w:val="clear" w:pos="708"/>
          <w:tab w:val="left" w:pos="872" w:leader="none"/>
        </w:tabs>
        <w:jc w:val="both"/>
        <w:rPr/>
      </w:pPr>
      <w:r>
        <w:rPr/>
        <w:t xml:space="preserve">11.Направляют в администрацию района решения выборных органов профсоюзов, касающихся деятельности администрации района, заблаговременно информируют о массовых акциях (согласно Федеральному закону «О собраниях, митингах, демонстрациях, шествиях и пикетированиях» от 19 июня 2004 года №54-ФЗ), организуемых профсоюзами. </w:t>
      </w:r>
    </w:p>
    <w:p>
      <w:pPr>
        <w:pStyle w:val="Normal"/>
        <w:tabs>
          <w:tab w:val="clear" w:pos="708"/>
          <w:tab w:val="left" w:pos="654" w:leader="none"/>
        </w:tabs>
        <w:jc w:val="both"/>
        <w:rPr/>
      </w:pPr>
      <w:r>
        <w:rPr/>
        <w:t>12.Организуют обучение руководителей профсоюзных организаций по вопросам правового регулирования трудовых отношений и практики заключения коллективных договоров.</w:t>
      </w:r>
    </w:p>
    <w:p>
      <w:pPr>
        <w:pStyle w:val="Normal"/>
        <w:tabs>
          <w:tab w:val="clear" w:pos="708"/>
          <w:tab w:val="left" w:pos="0" w:leader="none"/>
          <w:tab w:val="left" w:pos="65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654" w:leader="none"/>
        </w:tabs>
        <w:jc w:val="both"/>
        <w:rPr/>
      </w:pPr>
      <w:r>
        <w:rPr/>
        <w:t>СТОРОНЫ:</w:t>
      </w:r>
    </w:p>
    <w:p>
      <w:pPr>
        <w:pStyle w:val="Normal"/>
        <w:tabs>
          <w:tab w:val="clear" w:pos="708"/>
          <w:tab w:val="left" w:pos="654" w:leader="none"/>
        </w:tabs>
        <w:jc w:val="both"/>
        <w:rPr/>
      </w:pPr>
      <w:r>
        <w:rPr/>
        <w:t>13.Принимают все зависящие от них меры по регулированию коллективных трудовых споров и конфликтов, возникающих в области социально-трудовых и экономических отношений.</w:t>
      </w:r>
    </w:p>
    <w:p>
      <w:pPr>
        <w:pStyle w:val="Normal"/>
        <w:tabs>
          <w:tab w:val="clear" w:pos="708"/>
          <w:tab w:val="left" w:pos="654" w:leader="none"/>
        </w:tabs>
        <w:jc w:val="both"/>
        <w:rPr/>
      </w:pPr>
      <w:r>
        <w:rPr/>
        <w:t>14.Освещают деятельность районной трехсторонней комиссии по регулированию социально-трудовых отношений и ход реализации настоящего Соглашения, коллективных договоров в средствах массовой информации, а также информируют население района о принимаемых мерах по урегулированию коллективных трудовых споров и конфликтов.</w:t>
      </w:r>
    </w:p>
    <w:p>
      <w:pPr>
        <w:pStyle w:val="Normal"/>
        <w:jc w:val="both"/>
        <w:rPr/>
      </w:pPr>
      <w:r>
        <w:rPr>
          <w:szCs w:val="28"/>
        </w:rPr>
        <w:t>15.Организуют проведение совещаний, практических конференций, «круглых столов». Развивают систему трудового соревнования, проводят конкурсы, выставки достижений трудовых коллективов, передовиков производства, профессиональные праздники, праздники труда и другие мероприятия. Принимают участие в аналогичных мероприятиях, проводимых на уровне Российской Федерации и Краснодарского края.</w:t>
      </w:r>
    </w:p>
    <w:p>
      <w:pPr>
        <w:pStyle w:val="Normal"/>
        <w:tabs>
          <w:tab w:val="clear" w:pos="708"/>
          <w:tab w:val="left" w:pos="654" w:leader="none"/>
        </w:tabs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5"/>
        <w:ind w:left="1008" w:hanging="1008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ru-RU"/>
        </w:rPr>
        <w:t>8</w:t>
      </w:r>
    </w:p>
    <w:p>
      <w:pPr>
        <w:pStyle w:val="24"/>
        <w:tabs>
          <w:tab w:val="clear" w:pos="708"/>
          <w:tab w:val="left" w:pos="0" w:leader="none"/>
          <w:tab w:val="left" w:pos="654" w:leader="none"/>
        </w:tabs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>ДЕЙСТВИЕ СОГЛАШЕНИЯ, ОБЕСПЕЧЕНИЕ КОНТРОЛЯ</w:t>
      </w:r>
    </w:p>
    <w:p>
      <w:pPr>
        <w:pStyle w:val="24"/>
        <w:tabs>
          <w:tab w:val="clear" w:pos="708"/>
          <w:tab w:val="left" w:pos="0" w:leader="none"/>
          <w:tab w:val="left" w:pos="654" w:leader="none"/>
        </w:tabs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>ЗА ХОДОМ ВЫПОЛНЕНИЯ СОГЛАШЕНИЯ И ОТВЕТСТВЕННОСТЬ СТОРОН ЗА ЕГО РЕАЛИЗАЦИЮ</w:t>
      </w:r>
    </w:p>
    <w:p>
      <w:pPr>
        <w:pStyle w:val="24"/>
        <w:tabs>
          <w:tab w:val="clear" w:pos="708"/>
          <w:tab w:val="left" w:pos="0" w:leader="none"/>
          <w:tab w:val="left" w:pos="654" w:leader="none"/>
        </w:tabs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654" w:leader="none"/>
        </w:tabs>
        <w:jc w:val="both"/>
        <w:rPr/>
      </w:pPr>
      <w:r>
        <w:rPr/>
        <w:t>1.Настоящее Соглашение заключено на 2023-2025 годы, вступает в силу с 1 января 2023 года и действует до 31 декабря 2025 года.</w:t>
      </w:r>
    </w:p>
    <w:p>
      <w:pPr>
        <w:pStyle w:val="Normal"/>
        <w:jc w:val="both"/>
        <w:rPr/>
      </w:pPr>
      <w:r>
        <w:rPr/>
        <w:t>2.Изменения и дополнения в настоящее Соглашение вносятся по взаимному согласию Сторон,</w:t>
      </w:r>
      <w:r>
        <w:rPr>
          <w:szCs w:val="28"/>
        </w:rPr>
        <w:t xml:space="preserve"> в порядке, установленном действующим законодательством.</w:t>
      </w:r>
    </w:p>
    <w:p>
      <w:pPr>
        <w:pStyle w:val="Normal"/>
        <w:jc w:val="both"/>
        <w:rPr/>
      </w:pPr>
      <w:r>
        <w:rPr>
          <w:szCs w:val="28"/>
        </w:rPr>
        <w:t>3.Стороны договорились: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-опубликовать Соглашение в средствах массовой информации;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-проводить постоянную разъяснительную работу о целях, задачах настоящего Соглашения;</w:t>
      </w:r>
    </w:p>
    <w:p>
      <w:pPr>
        <w:pStyle w:val="Normal"/>
        <w:jc w:val="both"/>
        <w:rPr/>
      </w:pPr>
      <w:r>
        <w:rPr>
          <w:szCs w:val="28"/>
        </w:rPr>
        <w:t>-ознакомить с содержанием Соглашения в течение двух недель все организации, от имени которых оно подписано.</w:t>
      </w:r>
    </w:p>
    <w:p>
      <w:pPr>
        <w:pStyle w:val="Normal"/>
        <w:jc w:val="both"/>
        <w:rPr/>
      </w:pPr>
      <w:r>
        <w:rPr>
          <w:szCs w:val="28"/>
        </w:rPr>
        <w:t>4.Действие Соглашения распространяется на работников и работодателей, которые уполномочили соответствующих представителей сторон на коллективных переговорах разработать и заключить его от их имени, на органы местного самоуправления в пределах, взятых ими на себя обязательств, а также на работников и работодателей, присоединившихся к Соглашению после его заключения.</w:t>
      </w:r>
    </w:p>
    <w:p>
      <w:pPr>
        <w:pStyle w:val="Normal"/>
        <w:jc w:val="both"/>
        <w:rPr/>
      </w:pPr>
      <w:r>
        <w:rPr/>
        <w:t>5.Контроль за ходом выполнения настоящего Соглашения осуществляется в порядке, установленном законодательством.</w:t>
      </w:r>
      <w:r>
        <w:rPr>
          <w:szCs w:val="28"/>
        </w:rPr>
        <w:t xml:space="preserve">  В случае неисполнения или ненадлежащего исполнения обязательств Соглашения или решения Комиссии виновная сторона несет ответственность в соответствии с законодательством Российской Федерации. Итоги по выполнению Соглашения подводятся один раз в год на заседании районной трёхсторонней комиссии.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6.Администрация муниципального образования Курганинский район обеспечивает в месячный срок с момента заключения Сторонами Соглашения публикацию в Вестнике органов местного самоуправления муниципального образования Курганинский район, на Интернет сайте администрации муниципального образования Курганинский район.</w:t>
      </w:r>
    </w:p>
    <w:p>
      <w:pPr>
        <w:pStyle w:val="Normal"/>
        <w:jc w:val="both"/>
        <w:rPr/>
      </w:pPr>
      <w:r>
        <w:rPr>
          <w:szCs w:val="28"/>
        </w:rPr>
        <w:t>7.Стороны договорились о проведении во втором-третьем квартале 2025 года переговоров по заключению аналогичного Соглашения на последующий период, а также о возможном продлении срока действия Соглашения на период ведения коллективных переговоров.</w:t>
      </w:r>
    </w:p>
    <w:p>
      <w:pPr>
        <w:pStyle w:val="Normal"/>
        <w:jc w:val="both"/>
        <w:rPr/>
      </w:pPr>
      <w:r>
        <w:rPr>
          <w:szCs w:val="28"/>
        </w:rPr>
        <w:t>8.</w:t>
      </w:r>
      <w:r>
        <w:rPr/>
        <w:t>Соглашение подписано 28 декабря 2022 года в г. Курганинске Краснодарского края  в четырёх подлинных экземплярах, каждый из которых имеет одинаковую силу.</w:t>
      </w:r>
    </w:p>
    <w:p>
      <w:pPr>
        <w:pStyle w:val="Normal"/>
        <w:jc w:val="both"/>
        <w:rPr/>
      </w:pPr>
      <w:r>
        <w:rPr/>
        <w:t>Соглашение действует с 1 января 2023 года и до 31 декабря 2025 года включительно.</w:t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418" w:right="567" w:gutter="0" w:header="720" w:top="851" w:footer="0" w:bottom="567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5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false"/>
      <w:outlineLvl w:val="1"/>
    </w:pPr>
    <w:rPr>
      <w:b/>
      <w:bCs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8"/>
        <w:tab w:val="left" w:pos="360" w:leader="none"/>
        <w:tab w:val="left" w:pos="1008" w:leader="none"/>
      </w:tabs>
      <w:ind w:left="1008" w:hanging="1008"/>
      <w:jc w:val="right"/>
      <w:outlineLvl w:val="4"/>
    </w:pPr>
    <w:rPr>
      <w:sz w:val="32"/>
      <w:lang w:val="ru-RU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ru-RU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360" w:leader="none"/>
        <w:tab w:val="left" w:pos="1296" w:leader="none"/>
      </w:tabs>
      <w:ind w:left="1296" w:hanging="1296"/>
      <w:jc w:val="center"/>
      <w:outlineLvl w:val="6"/>
    </w:pPr>
    <w:rPr>
      <w:b/>
      <w:bCs/>
      <w:sz w:val="32"/>
      <w:lang w:val="ru-RU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/>
  </w:style>
  <w:style w:type="character" w:styleId="Style9">
    <w:name w:val="Основной шрифт абзаца"/>
    <w:qFormat/>
    <w:rPr/>
  </w:style>
  <w:style w:type="character" w:styleId="51">
    <w:name w:val="Заголовок 5 Знак"/>
    <w:qFormat/>
    <w:rPr>
      <w:rFonts w:ascii="Times New Roman" w:hAnsi="Times New Roman" w:eastAsia="Times New Roman" w:cs="Times New Roman"/>
      <w:sz w:val="32"/>
      <w:szCs w:val="24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0">
    <w:name w:val="Верхний колонтитул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1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2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3">
    <w:name w:val="Основной текст с отступом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22">
    <w:name w:val="Заголовок 2 Знак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>
    <w:name w:val="Основной текст с отступом 2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4">
    <w:name w:val="Номер страницы"/>
    <w:basedOn w:val="Style9"/>
    <w:rPr/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6">
    <w:name w:val="Название Знак"/>
    <w:basedOn w:val="Style9"/>
    <w:qFormat/>
    <w:rPr>
      <w:rFonts w:ascii="Times New Roman" w:hAnsi="Times New Roman" w:eastAsia="Times New Roman" w:cs="Times New Roman"/>
      <w:b/>
      <w:bCs/>
      <w:sz w:val="28"/>
      <w:lang w:val="ru-RU"/>
    </w:rPr>
  </w:style>
  <w:style w:type="character" w:styleId="S10">
    <w:name w:val="s_10"/>
    <w:basedOn w:val="Style9"/>
    <w:qFormat/>
    <w:rPr/>
  </w:style>
  <w:style w:type="character" w:styleId="Style17">
    <w:name w:val="Выделение"/>
    <w:basedOn w:val="Style9"/>
    <w:qFormat/>
    <w:rPr>
      <w:i/>
      <w:iCs/>
    </w:rPr>
  </w:style>
  <w:style w:type="character" w:styleId="Style18">
    <w:name w:val="Интернет-ссылка"/>
    <w:basedOn w:val="Style9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suppressAutoHyphens w:val="false"/>
      <w:jc w:val="center"/>
    </w:pPr>
    <w:rPr>
      <w:b/>
      <w:bCs/>
      <w:szCs w:val="20"/>
      <w:lang w:val="ru-RU"/>
    </w:rPr>
  </w:style>
  <w:style w:type="paragraph" w:styleId="Style20">
    <w:name w:val="Body Text"/>
    <w:basedOn w:val="Normal"/>
    <w:pPr>
      <w:suppressAutoHyphens w:val="false"/>
      <w:jc w:val="both"/>
    </w:pPr>
    <w:rPr>
      <w:lang w:val="ru-RU"/>
    </w:rPr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4">
    <w:name w:val="Обычный (веб)"/>
    <w:basedOn w:val="Normal"/>
    <w:qFormat/>
    <w:pPr>
      <w:suppressAutoHyphens w:val="false"/>
      <w:spacing w:before="280" w:after="119"/>
    </w:pPr>
    <w:rPr>
      <w:sz w:val="24"/>
    </w:rPr>
  </w:style>
  <w:style w:type="paragraph" w:styleId="Style2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jc w:val="both"/>
    </w:pPr>
    <w:rPr>
      <w:szCs w:val="22"/>
    </w:rPr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val="ru-RU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9">
    <w:name w:val="Body Text Indent"/>
    <w:basedOn w:val="Normal"/>
    <w:pPr>
      <w:spacing w:before="0" w:after="120"/>
      <w:ind w:left="283" w:hanging="0"/>
    </w:pPr>
    <w:rPr>
      <w:lang w:val="ru-RU"/>
    </w:rPr>
  </w:style>
  <w:style w:type="paragraph" w:styleId="24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ru-RU"/>
    </w:rPr>
  </w:style>
  <w:style w:type="paragraph" w:styleId="25">
    <w:name w:val="Основной текст с отступом 2"/>
    <w:basedOn w:val="Normal"/>
    <w:qFormat/>
    <w:pPr>
      <w:suppressAutoHyphens w:val="false"/>
      <w:ind w:firstLine="900"/>
      <w:jc w:val="both"/>
    </w:pPr>
    <w:rPr>
      <w:lang w:val="ru-RU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15">
    <w:name w:val="s_15"/>
    <w:basedOn w:val="Normal"/>
    <w:qFormat/>
    <w:pPr>
      <w:suppressAutoHyphens w:val="false"/>
      <w:spacing w:before="280" w:after="280"/>
    </w:pPr>
    <w:rPr>
      <w:sz w:val="24"/>
    </w:rPr>
  </w:style>
  <w:style w:type="paragraph" w:styleId="S9">
    <w:name w:val="s_9"/>
    <w:basedOn w:val="Normal"/>
    <w:qFormat/>
    <w:pPr>
      <w:suppressAutoHyphens w:val="false"/>
      <w:spacing w:before="280" w:after="280"/>
    </w:pPr>
    <w:rPr>
      <w:sz w:val="24"/>
    </w:rPr>
  </w:style>
  <w:style w:type="paragraph" w:styleId="S22">
    <w:name w:val="s_22"/>
    <w:basedOn w:val="Normal"/>
    <w:qFormat/>
    <w:pPr>
      <w:suppressAutoHyphens w:val="false"/>
      <w:spacing w:before="280" w:after="280"/>
    </w:pPr>
    <w:rPr>
      <w:sz w:val="24"/>
    </w:rPr>
  </w:style>
  <w:style w:type="paragraph" w:styleId="S1">
    <w:name w:val="s_1"/>
    <w:basedOn w:val="Normal"/>
    <w:qFormat/>
    <w:pPr>
      <w:suppressAutoHyphens w:val="false"/>
      <w:spacing w:before="280" w:after="280"/>
    </w:pPr>
    <w:rPr>
      <w:sz w:val="24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F21A74A1201D5B52CC53063EE5875440B771981228D3D01E2EECF726D213128BC322447A2A8284F030E9F719B8B1A387128E2E17039Z4Q5J" TargetMode="External"/><Relationship Id="rId4" Type="http://schemas.openxmlformats.org/officeDocument/2006/relationships/hyperlink" Target="consultantplus://offline/ref=AF21A74A1201D5B52CC53063EE5875440B771981228D3D01E2EECF726D213128BC322447A3AA264F030E9F719B8B1A387128E2E17039Z4Q5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LibreOffice/7.3.3.2$Linux_X86_64 LibreOffice_project/30$Build-2</Application>
  <AppVersion>15.0000</AppVersion>
  <Pages>22</Pages>
  <Words>5880</Words>
  <Characters>46584</Characters>
  <CharactersWithSpaces>52243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2022-12-29T11:16:00Z</dcterms:created>
  <dc:creator>Пьявкина</dc:creator>
  <dc:description/>
  <dc:language>ru-RU</dc:language>
  <cp:lastModifiedBy/>
  <cp:lastPrinted>2022-12-27T15:00:00Z</cp:lastPrinted>
  <dcterms:modified xsi:type="dcterms:W3CDTF">2022-12-29T15:03:04Z</dcterms:modified>
  <cp:revision>4</cp:revision>
  <dc:subject/>
  <dc:title/>
</cp:coreProperties>
</file>